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FFD" w:rsidRPr="00A57181" w:rsidRDefault="00A57181">
      <w:pPr>
        <w:spacing w:line="240" w:lineRule="auto"/>
        <w:ind w:left="4956"/>
        <w:rPr>
          <w:rFonts w:ascii="Arial" w:eastAsia="Arial" w:hAnsi="Arial" w:cs="Arial"/>
          <w:sz w:val="16"/>
          <w:szCs w:val="16"/>
        </w:rPr>
      </w:pPr>
      <w:r w:rsidRPr="00A57181">
        <w:rPr>
          <w:rFonts w:ascii="Arial" w:eastAsia="Arial" w:hAnsi="Arial" w:cs="Arial"/>
          <w:sz w:val="16"/>
          <w:szCs w:val="16"/>
        </w:rPr>
        <w:t xml:space="preserve">Załącznik nr </w:t>
      </w:r>
      <w:r w:rsidR="00176475">
        <w:rPr>
          <w:rFonts w:ascii="Arial" w:eastAsia="Arial" w:hAnsi="Arial" w:cs="Arial"/>
          <w:sz w:val="16"/>
          <w:szCs w:val="16"/>
        </w:rPr>
        <w:t>3</w:t>
      </w:r>
      <w:r w:rsidRPr="00A57181">
        <w:rPr>
          <w:rFonts w:ascii="Arial" w:eastAsia="Arial" w:hAnsi="Arial" w:cs="Arial"/>
          <w:sz w:val="16"/>
          <w:szCs w:val="16"/>
        </w:rPr>
        <w:t xml:space="preserve"> do uchwały nr </w:t>
      </w:r>
      <w:r w:rsidR="00176475">
        <w:rPr>
          <w:rFonts w:ascii="Arial" w:eastAsia="Arial" w:hAnsi="Arial" w:cs="Arial"/>
          <w:sz w:val="16"/>
          <w:szCs w:val="16"/>
        </w:rPr>
        <w:t>VII</w:t>
      </w:r>
      <w:r w:rsidR="00984BFB">
        <w:rPr>
          <w:rFonts w:ascii="Arial" w:eastAsia="Arial" w:hAnsi="Arial" w:cs="Arial"/>
          <w:sz w:val="16"/>
          <w:szCs w:val="16"/>
        </w:rPr>
        <w:t>/127</w:t>
      </w:r>
      <w:r w:rsidRPr="00A57181">
        <w:rPr>
          <w:rFonts w:ascii="Arial" w:eastAsia="Arial" w:hAnsi="Arial" w:cs="Arial"/>
          <w:sz w:val="16"/>
          <w:szCs w:val="16"/>
        </w:rPr>
        <w:t xml:space="preserve"> Senatu Collegium </w:t>
      </w:r>
      <w:r w:rsidRPr="00A57181">
        <w:rPr>
          <w:rFonts w:ascii="Arial" w:eastAsia="Arial" w:hAnsi="Arial" w:cs="Arial"/>
          <w:sz w:val="16"/>
          <w:szCs w:val="16"/>
        </w:rPr>
        <w:br/>
      </w:r>
      <w:proofErr w:type="spellStart"/>
      <w:r w:rsidRPr="00A57181">
        <w:rPr>
          <w:rFonts w:ascii="Arial" w:eastAsia="Arial" w:hAnsi="Arial" w:cs="Arial"/>
          <w:sz w:val="16"/>
          <w:szCs w:val="16"/>
        </w:rPr>
        <w:t>Witelona</w:t>
      </w:r>
      <w:proofErr w:type="spellEnd"/>
      <w:r w:rsidRPr="00A57181">
        <w:rPr>
          <w:rFonts w:ascii="Arial" w:eastAsia="Arial" w:hAnsi="Arial" w:cs="Arial"/>
          <w:sz w:val="16"/>
          <w:szCs w:val="16"/>
        </w:rPr>
        <w:t xml:space="preserve"> Uczelnia Państwowa z dnia </w:t>
      </w:r>
      <w:r w:rsidR="00176475">
        <w:rPr>
          <w:rFonts w:ascii="Arial" w:eastAsia="Arial" w:hAnsi="Arial" w:cs="Arial"/>
          <w:sz w:val="16"/>
          <w:szCs w:val="16"/>
        </w:rPr>
        <w:t>28</w:t>
      </w:r>
      <w:r w:rsidRPr="00A57181">
        <w:rPr>
          <w:rFonts w:ascii="Arial" w:eastAsia="Arial" w:hAnsi="Arial" w:cs="Arial"/>
          <w:sz w:val="16"/>
          <w:szCs w:val="16"/>
        </w:rPr>
        <w:t xml:space="preserve"> czerwca 2024 r.</w:t>
      </w: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  <w:bookmarkStart w:id="0" w:name="_GoBack"/>
      <w:bookmarkEnd w:id="0"/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  <w:bookmarkStart w:id="1" w:name="_heading=h.gjdgxs" w:colFirst="0" w:colLast="0"/>
      <w:bookmarkEnd w:id="1"/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WYDZIAŁ NAUK O ZDROWIU I KULTURZE FIZYCZNEJ</w:t>
      </w:r>
    </w:p>
    <w:p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KIERUNEK PIELĘGNIARSTWO</w:t>
      </w: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</w:p>
    <w:p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Program studiów dla studentów rozpoczynających kształcenie</w:t>
      </w:r>
    </w:p>
    <w:p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od roku akademickiego 2024/2025</w:t>
      </w:r>
    </w:p>
    <w:p w:rsidR="00183FFD" w:rsidRPr="00A57181" w:rsidRDefault="00183FFD">
      <w:pPr>
        <w:spacing w:line="360" w:lineRule="auto"/>
        <w:jc w:val="right"/>
        <w:rPr>
          <w:rFonts w:ascii="Arial" w:eastAsia="Arial" w:hAnsi="Arial" w:cs="Arial"/>
          <w:sz w:val="32"/>
          <w:szCs w:val="32"/>
        </w:rPr>
      </w:pPr>
    </w:p>
    <w:p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studia stacjonarne/niestacjonarne</w:t>
      </w:r>
    </w:p>
    <w:p w:rsidR="00183FFD" w:rsidRPr="00A57181" w:rsidRDefault="00A57181">
      <w:pPr>
        <w:spacing w:line="360" w:lineRule="auto"/>
        <w:jc w:val="center"/>
        <w:rPr>
          <w:rFonts w:ascii="Arial" w:eastAsia="Arial" w:hAnsi="Arial" w:cs="Arial"/>
          <w:sz w:val="32"/>
          <w:szCs w:val="32"/>
        </w:rPr>
      </w:pPr>
      <w:r w:rsidRPr="00A57181">
        <w:rPr>
          <w:rFonts w:ascii="Arial" w:eastAsia="Arial" w:hAnsi="Arial" w:cs="Arial"/>
          <w:sz w:val="32"/>
          <w:szCs w:val="32"/>
        </w:rPr>
        <w:t>drugiego stopnia</w:t>
      </w: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76475">
      <w:pPr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28</w:t>
      </w:r>
      <w:r w:rsidR="00A57181" w:rsidRPr="00A57181">
        <w:rPr>
          <w:rFonts w:ascii="Arial" w:eastAsia="Arial" w:hAnsi="Arial" w:cs="Arial"/>
          <w:sz w:val="28"/>
          <w:szCs w:val="28"/>
        </w:rPr>
        <w:t xml:space="preserve"> czerwca 2024 r.</w:t>
      </w:r>
    </w:p>
    <w:p w:rsidR="00183FFD" w:rsidRPr="00A57181" w:rsidRDefault="00183FFD">
      <w:pPr>
        <w:spacing w:line="360" w:lineRule="auto"/>
        <w:jc w:val="center"/>
        <w:rPr>
          <w:rFonts w:ascii="Arial" w:eastAsia="Arial" w:hAnsi="Arial" w:cs="Arial"/>
          <w:sz w:val="36"/>
          <w:szCs w:val="36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>Zgodność programu studiów z misją i strategią Uczelni oraz potrzebami społeczno-gospodarczymi</w:t>
      </w:r>
    </w:p>
    <w:tbl>
      <w:tblPr>
        <w:tblStyle w:val="a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183FFD" w:rsidRPr="00A57181">
        <w:trPr>
          <w:trHeight w:val="3210"/>
        </w:trPr>
        <w:tc>
          <w:tcPr>
            <w:tcW w:w="9212" w:type="dxa"/>
          </w:tcPr>
          <w:p w:rsidR="00183FFD" w:rsidRPr="00A57181" w:rsidRDefault="00183FFD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Kształcenie  na kierunku Pielęgniarstwo, studia drugiego stopnia ma charakter praktyczny. Odbywa się to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w ramach zajęć praktycznych, praktyk zawodowych oraz ćwiczeń laboratoryjnych w warunkach symulowanych. Student zdobywa i doskonali  wiedzę  szczegółową i umiejętności praktyczne z zakresu pielęgniarstwa. </w:t>
            </w:r>
          </w:p>
          <w:p w:rsidR="00183FFD" w:rsidRPr="00A57181" w:rsidRDefault="00A57181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Student  będzie posiadał umiejętności w zakresie: rozwiązywania problemów zawodowych, związanych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z podejmowaniem decyzji w sytuacjach trudnych, wynikających ze specyfiki zadań zawodowych i warunków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ich realizacji; określania standardów profesjonalnej opieki nad pacjentem  w każdym wieku i stanie zdrowia pacjenta oraz wdrażania ich do praktyki zawodowej;  prowadzenia badań naukowych; organizowania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i nadzorowania opieki pielęgniarskiej;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opracowywania  zapotrzebowania pacjentów na opiekę pielęgniarską; opracowywania i wdrażania do praktyki zawodowej narzędzi monitorowania i oceny jakości opieki pielęgniarskiej; dokonywania wyboru i stosowania określonych metod, technik organizatorskich i techniki zarządzania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badaniu, rozwiązywaniu problemów organizacyjnych i usprawniania pielęgniarstwa; dokonywania wyboru optymalnych metod nauczania i uczenia się oraz stosowania wybranych z nich, w zależności od specyfiki treści nauczania oraz celu, który należy osiągnąć; opracowywania programu edukacji zdrowotnej i realizowania ich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odniesieniu do wybranego środowiska społecznego, z uwzględnieniem potrzeb społeczności lokalnych.</w:t>
            </w:r>
          </w:p>
          <w:p w:rsidR="00183FFD" w:rsidRPr="00A57181" w:rsidRDefault="00183FF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 xml:space="preserve">Sylwetka absolwenta </w:t>
      </w:r>
    </w:p>
    <w:tbl>
      <w:tblPr>
        <w:tblStyle w:val="a0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183FFD" w:rsidRPr="00A57181">
        <w:trPr>
          <w:trHeight w:val="1945"/>
        </w:trPr>
        <w:tc>
          <w:tcPr>
            <w:tcW w:w="9212" w:type="dxa"/>
          </w:tcPr>
          <w:p w:rsidR="00183FFD" w:rsidRPr="00A57181" w:rsidRDefault="00183FF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183FFD" w:rsidRPr="00A57181" w:rsidRDefault="00A57181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Absolwent kierunku Pielęgniarstwo, studia drugiego stopnia przygotowany będzie do pracy w publicznych </w:t>
            </w:r>
            <w:r w:rsidRPr="00A57181">
              <w:rPr>
                <w:rFonts w:ascii="Arial" w:eastAsia="Arial" w:hAnsi="Arial" w:cs="Arial"/>
                <w:sz w:val="18"/>
                <w:szCs w:val="18"/>
                <w:highlight w:val="white"/>
              </w:rPr>
              <w:br/>
              <w:t>i niepublicznych zakładach opieki zdrowotnej,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np. w szpitalach, zakładach podstawowej opieki zdrowotnej,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zakładach pielęgnacyjno-opiekuńczych, ośrodkach opieki paliatywno-hospicyjnej, domach pomocy społecznej oraz placówkach świadczących opiekę nad ludźmi w podeszłym wieku. </w:t>
            </w:r>
          </w:p>
          <w:p w:rsidR="00183FFD" w:rsidRPr="00A57181" w:rsidRDefault="00A57181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Może pracować także w administracji państwowej i samorządowej oraz w szkolnictwie</w:t>
            </w:r>
            <w:r w:rsidRPr="00A57181">
              <w:rPr>
                <w:rFonts w:ascii="Arial" w:eastAsia="Arial" w:hAnsi="Arial" w:cs="Arial"/>
                <w:sz w:val="18"/>
                <w:szCs w:val="18"/>
                <w:highlight w:val="white"/>
              </w:rPr>
              <w:t xml:space="preserve"> (po uzyskaniu kwalifikacji pedagogicznych).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Absolwent może podjąć  samodzielną działalność w zakresie praktyki pielęgniarskiej, w tym organizowania i prowadzenia placówek opieki nad pacjentami w różnym wieku.</w:t>
            </w:r>
          </w:p>
          <w:p w:rsidR="00183FFD" w:rsidRPr="00A57181" w:rsidRDefault="00A57181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przygotowują absolwenta do podjęcia nauki na studiach trzeciego stopnia.</w:t>
            </w:r>
          </w:p>
          <w:p w:rsidR="00183FFD" w:rsidRPr="00A57181" w:rsidRDefault="00183FFD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tbl>
      <w:tblPr>
        <w:tblStyle w:val="a1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6"/>
        <w:gridCol w:w="4716"/>
      </w:tblGrid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Wydział: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Wydział Nauk o Zdrowiu i Kulturze Fizycznej</w:t>
            </w:r>
          </w:p>
        </w:tc>
      </w:tr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</w:t>
            </w:r>
          </w:p>
        </w:tc>
      </w:tr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drugiego stopnia</w:t>
            </w:r>
          </w:p>
        </w:tc>
      </w:tr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7</w:t>
            </w:r>
          </w:p>
        </w:tc>
      </w:tr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Stacjonarne/niestacjonarne</w:t>
            </w:r>
          </w:p>
        </w:tc>
      </w:tr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Nauki o zdrowiu</w:t>
            </w:r>
          </w:p>
        </w:tc>
      </w:tr>
      <w:tr w:rsidR="00183FFD" w:rsidRPr="00A57181">
        <w:trPr>
          <w:trHeight w:val="397"/>
        </w:trPr>
        <w:tc>
          <w:tcPr>
            <w:tcW w:w="460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716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Magister pielęgniarstwa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  <w:u w:val="single"/>
        </w:rPr>
        <w:t>W przypadku przyporządkowania kierunku studiów do więcej niż jednej dyscypliny</w:t>
      </w:r>
      <w:r w:rsidRPr="00A57181">
        <w:rPr>
          <w:rFonts w:ascii="Arial" w:eastAsia="Arial" w:hAnsi="Arial" w:cs="Arial"/>
          <w:sz w:val="18"/>
          <w:szCs w:val="18"/>
        </w:rPr>
        <w:t>:</w:t>
      </w: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A5718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A57181">
        <w:rPr>
          <w:rFonts w:ascii="Arial" w:eastAsia="Arial" w:hAnsi="Arial" w:cs="Arial"/>
          <w:color w:val="000000"/>
          <w:sz w:val="18"/>
          <w:szCs w:val="18"/>
        </w:rPr>
        <w:t>W tabeli poniżej, należy wpisać nazwę dyscypliny wiodącej, w ramach której uzyskiwana jest ponad połowa efektów uczenia się wraz z określeniem procentowego udziału liczby punktów ECTS dla tej dyscypliny w ogólnej liczbie punktów ECTS wymaganej do ukończenia studiów na kierunku.</w:t>
      </w:r>
    </w:p>
    <w:p w:rsidR="00183FFD" w:rsidRPr="00A57181" w:rsidRDefault="00183FF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2"/>
        <w:tblW w:w="6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50"/>
        <w:gridCol w:w="992"/>
        <w:gridCol w:w="1228"/>
      </w:tblGrid>
      <w:tr w:rsidR="00183FFD" w:rsidRPr="00A57181">
        <w:trPr>
          <w:jc w:val="center"/>
        </w:trPr>
        <w:tc>
          <w:tcPr>
            <w:tcW w:w="4350" w:type="dxa"/>
            <w:vMerge w:val="restart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220" w:type="dxa"/>
            <w:gridSpan w:val="2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183FFD" w:rsidRPr="00A57181">
        <w:trPr>
          <w:jc w:val="center"/>
        </w:trPr>
        <w:tc>
          <w:tcPr>
            <w:tcW w:w="4350" w:type="dxa"/>
            <w:vMerge/>
            <w:vAlign w:val="center"/>
          </w:tcPr>
          <w:p w:rsidR="00183FFD" w:rsidRPr="00A57181" w:rsidRDefault="00183F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228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183FFD" w:rsidRPr="00A57181">
        <w:trPr>
          <w:trHeight w:val="558"/>
          <w:jc w:val="center"/>
        </w:trPr>
        <w:tc>
          <w:tcPr>
            <w:tcW w:w="435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Nauki o zdrowiu</w:t>
            </w:r>
          </w:p>
        </w:tc>
        <w:tc>
          <w:tcPr>
            <w:tcW w:w="99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87</w:t>
            </w:r>
          </w:p>
        </w:tc>
        <w:tc>
          <w:tcPr>
            <w:tcW w:w="1228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72%</w:t>
            </w:r>
          </w:p>
        </w:tc>
      </w:tr>
    </w:tbl>
    <w:p w:rsidR="00183FFD" w:rsidRPr="00A57181" w:rsidRDefault="00183FF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  <w:sz w:val="18"/>
          <w:szCs w:val="18"/>
        </w:rPr>
      </w:pPr>
    </w:p>
    <w:p w:rsidR="00183FFD" w:rsidRPr="00A57181" w:rsidRDefault="00A57181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8"/>
          <w:szCs w:val="18"/>
        </w:rPr>
      </w:pPr>
      <w:r w:rsidRPr="00A57181">
        <w:rPr>
          <w:rFonts w:ascii="Arial" w:eastAsia="Arial" w:hAnsi="Arial" w:cs="Arial"/>
          <w:color w:val="000000"/>
          <w:sz w:val="18"/>
          <w:szCs w:val="18"/>
        </w:rPr>
        <w:t>W tabeli poniżej, należy wpisać nazwy pozostałych dyscyplin wraz z określeniem procentowego udziału liczby punktów ECTS dla pozostałych dyscyplin w ogólnej liczbie punktów ECTS wymaganej do ukończenia studiów na kierunku.</w:t>
      </w:r>
    </w:p>
    <w:p w:rsidR="00183FFD" w:rsidRPr="00A57181" w:rsidRDefault="00183FFD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Style w:val="a3"/>
        <w:tblW w:w="657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8"/>
        <w:gridCol w:w="3661"/>
        <w:gridCol w:w="1134"/>
        <w:gridCol w:w="1158"/>
      </w:tblGrid>
      <w:tr w:rsidR="00183FFD" w:rsidRPr="00A57181">
        <w:trPr>
          <w:jc w:val="center"/>
        </w:trPr>
        <w:tc>
          <w:tcPr>
            <w:tcW w:w="618" w:type="dxa"/>
            <w:vMerge w:val="restart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661" w:type="dxa"/>
            <w:vMerge w:val="restart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292" w:type="dxa"/>
            <w:gridSpan w:val="2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183FFD" w:rsidRPr="00A57181">
        <w:trPr>
          <w:jc w:val="center"/>
        </w:trPr>
        <w:tc>
          <w:tcPr>
            <w:tcW w:w="618" w:type="dxa"/>
            <w:vMerge/>
            <w:vAlign w:val="center"/>
          </w:tcPr>
          <w:p w:rsidR="00183FFD" w:rsidRPr="00A57181" w:rsidRDefault="00183F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61" w:type="dxa"/>
            <w:vMerge/>
            <w:vAlign w:val="center"/>
          </w:tcPr>
          <w:p w:rsidR="00183FFD" w:rsidRPr="00A57181" w:rsidRDefault="00183F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58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183FFD" w:rsidRPr="00A57181">
        <w:trPr>
          <w:trHeight w:val="556"/>
          <w:jc w:val="center"/>
        </w:trPr>
        <w:tc>
          <w:tcPr>
            <w:tcW w:w="618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661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Nauki medyczne</w:t>
            </w:r>
          </w:p>
        </w:tc>
        <w:tc>
          <w:tcPr>
            <w:tcW w:w="1134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33</w:t>
            </w:r>
          </w:p>
        </w:tc>
        <w:tc>
          <w:tcPr>
            <w:tcW w:w="1158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28%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A57181">
      <w:pPr>
        <w:jc w:val="center"/>
        <w:rPr>
          <w:rFonts w:ascii="Arial" w:eastAsia="Arial" w:hAnsi="Arial" w:cs="Arial"/>
          <w:b/>
          <w:spacing w:val="20"/>
          <w:sz w:val="24"/>
          <w:szCs w:val="24"/>
        </w:rPr>
      </w:pPr>
      <w:r w:rsidRPr="00A57181">
        <w:rPr>
          <w:rFonts w:ascii="Arial" w:eastAsia="Arial" w:hAnsi="Arial" w:cs="Arial"/>
          <w:b/>
          <w:spacing w:val="20"/>
          <w:sz w:val="24"/>
          <w:szCs w:val="24"/>
        </w:rPr>
        <w:lastRenderedPageBreak/>
        <w:t>OPIS ZAKŁADANYCH EFEKTÓW UCZENIA SIĘ</w:t>
      </w:r>
    </w:p>
    <w:p w:rsidR="00183FFD" w:rsidRPr="00A57181" w:rsidRDefault="00183FFD">
      <w:pPr>
        <w:ind w:left="4678"/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jc w:val="center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4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183FFD" w:rsidRPr="00A57181">
        <w:trPr>
          <w:trHeight w:val="454"/>
          <w:jc w:val="center"/>
        </w:trPr>
        <w:tc>
          <w:tcPr>
            <w:tcW w:w="2943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943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drugiego stopnia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943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tbl>
      <w:tblPr>
        <w:tblStyle w:val="a5"/>
        <w:tblW w:w="9072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670"/>
        <w:gridCol w:w="1984"/>
      </w:tblGrid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Symbole kierunkowych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efektów uczenia się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Odniesienie do charakterystyk PRK</w:t>
            </w:r>
          </w:p>
        </w:tc>
      </w:tr>
      <w:tr w:rsidR="00183FFD" w:rsidRPr="00A57181">
        <w:trPr>
          <w:trHeight w:val="34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zasady i metody monitorowania stanu zdrowia pacjenta oraz realizacji działań promocyjno-profilaktycznych w populacji osób zdrowych;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standardy realizacji zaawansowanych i samodzielnych świadczeń pielęgniarskich;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mechanizmy działania produktów leczniczych i zasady ich ordynowania;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wytyczne terapeutyczne i standardy opieki pielęgniarskiej w chorobach przewlekłych;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zasady i metody edukacji osób zdrowych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chorych w chorobach przewlekłych;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rolę pielęgniarki w koordynowanej opiece zdrowotnej;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problematykę zarządzania zespołami pielęgniarskimi i organizacjami opieki zdrowotnej;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uwarunkowania rozwoju jakości usług zdrowotnych;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regulacje prawne dotyczące wykonywania zawodu pielęgniarki i udzielania świadczeń zdrowotnych;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metodologię badań naukowych i zasady ich prowadzenia;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wymagania dotyczące przygotowywania publikacji naukowych;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kierunki rozwoju pielęgniarstwa w Europie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na świecie;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zasady udzielania świadczeń w opiece długoterminowej;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P7S_WG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uwarunkowania kulturowe i religijne sprawowania opieki pielęgniarskiej nad pacjentami różnych narodowości i wyznań;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metodykę kształcenia zawodowego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przeddyplomowego</w:t>
            </w:r>
            <w:proofErr w:type="spellEnd"/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i podyplomowego.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P7S_WK</w:t>
            </w:r>
          </w:p>
        </w:tc>
      </w:tr>
      <w:tr w:rsidR="00183FFD" w:rsidRPr="00A57181">
        <w:trPr>
          <w:trHeight w:val="34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 monitorować stan zdrowia dzieci i dorosłych,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tym osób starszych oraz wdrażać działania edukacyjne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promocyjno-profilaktyczne;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rozwiązywać problemy zawodowe, szczególnie związane z podejmowaniem decyzji w sytuacjach trudnych, wynikających ze specyfiki zadań zawodowych i warunków ich realizacji;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dobierać, zlecać i interpretować badania diagnostyczne w ramach posiadanych uprawnień;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opracowywać program edukacji terapeutycznej pacjenta z chorobą przewlekłą, prowadzić tę edukację i dokonywać ewaluacji tego programu;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samodzielnie pielęgnować pacjenta z raną przewlekłą i przetoką;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P7S_UW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P7S_UO 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K2P_U006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koordynować opiekę zdrowotną nad pacjentem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systemie ochrony zdrowia;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ordynować leki, środki specjalnego przeznaczenia żywieniowego i wyroby medyczne, w tym wystawiać na nie recepty lub zlecenia;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 udzielać samodzielnych porad zdrowotnych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zakresie posiadanych kompetencji zawodowych;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tworzyć standardy opieki pielęgniarskiej oraz wdrażać je do praktyki pielęgniarskiej;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stosować odpowiednie przepisy prawa w działalności zawodowej;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określać zapotrzebowanie pacjentów na opiekę pielęgniarską oraz opracowywać założenia pielęgniarskiej polityki kadrowej;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komunikować się z pacjentem uwzględniając uwarunkowania kulturowe i wyznaniowe;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organizować i nadzorować pracę zespołu pielęgniarskiego i personelu pomocniczego;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Prowadzić badania naukowe i upowszechniać ich wyniki;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trike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wykorzystywać wyniki badań naukowych i światowy dorobek pielęgniarstwa dla rozwoju praktyki pielęgniarskiej;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zapewniać opiekę pacjentowi wentylowanemu mechanicznie w warunkach opieki długoterminowej stacjonarnej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domowej;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P7S_UK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P7S_UO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stosować metodykę nauczania oraz ewaluacji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realizacji zadań z zakresu kształcenia zawodowego.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P7S_UU</w:t>
            </w:r>
          </w:p>
        </w:tc>
      </w:tr>
      <w:tr w:rsidR="00183FFD" w:rsidRPr="00A57181">
        <w:trPr>
          <w:trHeight w:val="34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KOMPETENCJE SPOŁECZNE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dokonywania krytycznej oceny działań własnych i działań współpracowników z poszanowaniem różnic światopoglądowych i kulturowych;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formułowania opinii dotyczących różnych aspektów działalności zawodowej i zasięgania porad ekspertów w przypadku trudności z samodzielnym rozwiązaniem problemu;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jest gotów do okazywania dbałości o prestiż związany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z wykonywaniem zawodu pielęgniarki i solidarność zawodową;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rozwiązywania złożonych problemów etycznych związanych z wykonywaniem zawodu pielęgniarki  i wskazywania priorytetów w realizacji określonych zadań;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ponoszenia odpowiedzialności za realizowane świadczenia zdrowotne;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P7S_KK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  <w:tr w:rsidR="00183FFD" w:rsidRPr="00A5718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wykazywania profesjonalnego podejścia do strategii marketingowych przemysłu farmaceutycznego i reklamy jego produktów.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P7S_KR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sz w:val="16"/>
          <w:szCs w:val="16"/>
        </w:rPr>
      </w:pPr>
      <w:r w:rsidRPr="00A57181">
        <w:rPr>
          <w:rFonts w:ascii="Arial" w:eastAsia="Arial" w:hAnsi="Arial" w:cs="Arial"/>
          <w:sz w:val="16"/>
          <w:szCs w:val="16"/>
        </w:rPr>
        <w:t>Legenda:</w:t>
      </w:r>
    </w:p>
    <w:p w:rsidR="00183FFD" w:rsidRPr="00A57181" w:rsidRDefault="00A5718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57181">
        <w:rPr>
          <w:rFonts w:ascii="Arial" w:eastAsia="Arial" w:hAnsi="Arial" w:cs="Arial"/>
          <w:color w:val="000000"/>
          <w:sz w:val="16"/>
          <w:szCs w:val="16"/>
        </w:rPr>
        <w:t xml:space="preserve">Opis zakładanych efektów uczenia się dla: kierunku studiów, poziomu i profilu kształcenia uwzględnia uniwersalne charakterystyki pierwszego stopnia dla poziomów 6 – 7 określone w ustawie z dnia 22 grudnia 2015 r. o Zintegrowanym Systemie Kwalifikacji (Dz. U. z  2020 r. poz. 226) oraz charakterystyki drugiego stopnia dla poziomów 6 – 7 określone </w:t>
      </w:r>
      <w:r w:rsidRPr="00A57181">
        <w:rPr>
          <w:rFonts w:ascii="Arial" w:eastAsia="Arial" w:hAnsi="Arial" w:cs="Arial"/>
          <w:color w:val="000000"/>
          <w:sz w:val="16"/>
          <w:szCs w:val="16"/>
        </w:rPr>
        <w:br/>
        <w:t>w rozporządzeniu Ministra Nauki i Szkolnictwa Wyższego z dnia 14 listopada 2018 r. w sprawie charakterystyk drugiego stopnia efektów uczenia się dla kwalifikacji na poziomach 6 – 8 Polskiej Ramy Kwalifikacji (Dz. U. z 2018 r., poz. 2218).</w:t>
      </w:r>
    </w:p>
    <w:p w:rsidR="00183FFD" w:rsidRPr="00A57181" w:rsidRDefault="00A5718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57181">
        <w:rPr>
          <w:rFonts w:ascii="Arial" w:eastAsia="Arial" w:hAnsi="Arial" w:cs="Arial"/>
          <w:color w:val="000000"/>
          <w:sz w:val="16"/>
          <w:szCs w:val="16"/>
        </w:rPr>
        <w:t xml:space="preserve">W przypadku realizacji programu studiów prowadzącego do uzyskania kompetencji inżynierskich, obok odniesień </w:t>
      </w:r>
      <w:r w:rsidRPr="00A57181">
        <w:rPr>
          <w:rFonts w:ascii="Arial" w:eastAsia="Arial" w:hAnsi="Arial" w:cs="Arial"/>
          <w:color w:val="000000"/>
          <w:sz w:val="16"/>
          <w:szCs w:val="16"/>
        </w:rPr>
        <w:br/>
        <w:t xml:space="preserve">do charakterystyk efektów uczenia się z I części załącznika, należy uwzględnić odniesienia do charakterystyk efektów uczenia się zawartych w części III zakończonych </w:t>
      </w:r>
      <w:proofErr w:type="spellStart"/>
      <w:r w:rsidRPr="00A57181">
        <w:rPr>
          <w:rFonts w:ascii="Arial" w:eastAsia="Arial" w:hAnsi="Arial" w:cs="Arial"/>
          <w:color w:val="000000"/>
          <w:sz w:val="16"/>
          <w:szCs w:val="16"/>
        </w:rPr>
        <w:t>sufixem</w:t>
      </w:r>
      <w:proofErr w:type="spellEnd"/>
      <w:r w:rsidRPr="00A57181">
        <w:rPr>
          <w:rFonts w:ascii="Arial" w:eastAsia="Arial" w:hAnsi="Arial" w:cs="Arial"/>
          <w:color w:val="000000"/>
          <w:sz w:val="16"/>
          <w:szCs w:val="16"/>
        </w:rPr>
        <w:t xml:space="preserve"> (Inż.), np. P6S_WG (Inż.)</w:t>
      </w:r>
    </w:p>
    <w:p w:rsidR="00183FFD" w:rsidRPr="00A57181" w:rsidRDefault="00A5718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57181">
        <w:rPr>
          <w:rFonts w:ascii="Arial" w:eastAsia="Arial" w:hAnsi="Arial" w:cs="Arial"/>
          <w:color w:val="000000"/>
          <w:sz w:val="16"/>
          <w:szCs w:val="16"/>
        </w:rPr>
        <w:t>W kolumnie odniesień do charakterystyk PRK należy charakterystyki, dla danego efektu uczenia się, wpisywać jedna pod drugą.</w:t>
      </w: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A57181">
      <w:pPr>
        <w:jc w:val="center"/>
        <w:rPr>
          <w:rFonts w:ascii="Arial" w:eastAsia="Arial" w:hAnsi="Arial" w:cs="Arial"/>
          <w:b/>
          <w:spacing w:val="20"/>
          <w:sz w:val="24"/>
          <w:szCs w:val="24"/>
        </w:rPr>
      </w:pPr>
      <w:r w:rsidRPr="00A57181">
        <w:rPr>
          <w:rFonts w:ascii="Arial" w:eastAsia="Arial" w:hAnsi="Arial" w:cs="Arial"/>
          <w:b/>
          <w:spacing w:val="20"/>
          <w:sz w:val="24"/>
          <w:szCs w:val="24"/>
        </w:rPr>
        <w:lastRenderedPageBreak/>
        <w:t>TABELA SPÓJNOŚCI EFEKTÓW UCZENIA SIĘ</w:t>
      </w:r>
    </w:p>
    <w:p w:rsidR="00183FFD" w:rsidRPr="00A57181" w:rsidRDefault="00183FFD">
      <w:pPr>
        <w:ind w:left="4678"/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6"/>
        <w:tblW w:w="83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86"/>
        <w:gridCol w:w="5435"/>
      </w:tblGrid>
      <w:tr w:rsidR="00183FFD" w:rsidRPr="00A57181">
        <w:trPr>
          <w:trHeight w:val="454"/>
          <w:jc w:val="center"/>
        </w:trPr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Studia drugiego stopnia  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tbl>
      <w:tblPr>
        <w:tblStyle w:val="a7"/>
        <w:tblW w:w="91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8"/>
        <w:gridCol w:w="4492"/>
        <w:gridCol w:w="3260"/>
      </w:tblGrid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Symbole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kierunkowych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efektów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uczenia się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Nazwa zajęć/grupy zajęć zgodna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z programem studiów</w:t>
            </w:r>
          </w:p>
        </w:tc>
      </w:tr>
      <w:tr w:rsidR="00183FFD" w:rsidRPr="00A57181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WIEDZA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zasady i metody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monitorowania stanu zdrowia pacjenta oraz realizacji działań promocyjno-profilaktycznych w populacji osób zdrowych;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Psychologia zdrowia; 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Promocja zdrowia i świadczenia profilaktyczne;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Poradnictwo w pielęgniarstwie;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Statystyka medyczna; 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Zaawansowane zabiegi resuscytacyjne;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ratunkowe</w:t>
            </w:r>
            <w:r w:rsidRPr="00A57181">
              <w:rPr>
                <w:rFonts w:ascii="Arial" w:eastAsia="Arial" w:hAnsi="Arial" w:cs="Arial"/>
                <w:strike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okulistyki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okulistycznego;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Wady wzroku u dzieci;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onkologii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onkologicznego;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Zasady terapii w onkologii;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otolaryngologii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otolaryngologicznego;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Wady słuchu;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toksykologii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Ostre zatrucia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endokrynologii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pStyle w:val="Akapitzlist"/>
              <w:keepLines/>
              <w:numPr>
                <w:ilvl w:val="0"/>
                <w:numId w:val="41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Zaburzenia metaboliczne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standardy realizacji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zaawansowanych i samodzielnych świadczeń pielęgniarskich;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Endoskopia;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Pielęgniarstwo epidemiologiczne;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Zaawansowane zabiegi resuscytacyjne;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ratunkowe;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okulistyki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okulistycznego;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Wady wzroku u dzieci;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onkologii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onkologicznego;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Zasady terapii w onkologii;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ot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olaryngologii 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 xml:space="preserve">i pielęgniarstwa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otolaryngologicznego;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Wady słuchu;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toksykologii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Ostre zatrucia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endokrynologii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Zaburzenia metaboliczne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A57181">
            <w:pPr>
              <w:numPr>
                <w:ilvl w:val="0"/>
                <w:numId w:val="42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do egzaminu dyplomowego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K2P_W003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mechanizmy działania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produktów leczniczych i zasady ich ordynowania;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Farmakologia i ordynowanie produktów leczniczych;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K2P_W004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wytyczne terapeutyczne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i standardy opieki pielęgniarskiej w chorobach przewlekłych;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Opieka i edukacja terapeutyczna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 chorobach przewlekłych;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oparta na dowodach naukowych;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do egzaminu dyplomowego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K2P_W005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zasady i metody edukacji osób zdrowych i chorych w chorobach przewlekłych;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Opieka i edukacja  terapeutyczna w chorobach przewlekłych;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Promocja zdrowia i świadczenia profilaktyczne;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Poradnictwo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do egzaminu dyplomowego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K2P_W006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rolę pielęgniarki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w koordynowanej opiece zdrowotnej;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Koordynowana opieka zdrowotna;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K2P_W007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problematykę zarządzania zespołami pielęgniarskimi i organizacjami opieki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zdrowotnej;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Zarządzanie pielęgniarstwie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K2P_W008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uwarunkowania rozwoju jakości usług zdrowotnych;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Statystyka medyczna;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K2P_W009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regulacje prawne dotyczące wykonywania zawodu pielęgniarki i udzielania świadczeń zdrowotnych;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Prawo w praktyce pielęgniarskiej;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K2P_W010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metodologię badań naukowych i zasady ich prowadzenia;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Informacja naukowa;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Badania naukowe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Statystyka medyczna;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w perspektywie </w:t>
            </w:r>
          </w:p>
          <w:p w:rsidR="00183FFD" w:rsidRPr="002E39C3" w:rsidRDefault="00A57181" w:rsidP="002E39C3">
            <w:pPr>
              <w:pStyle w:val="Akapitzlist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międzynarodowej;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 dyplomowe;</w:t>
            </w:r>
          </w:p>
          <w:p w:rsidR="00183FFD" w:rsidRPr="00A57181" w:rsidRDefault="002E39C3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Praca dyplomowa;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wymagania dotyczące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przygotowywania publikacji naukowych;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Badania naukowe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Informacja naukowa;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K2P_W012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kierunki rozwoju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pielęgniarstwa w Europie i na świecie;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"/>
              </w:tabs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Pielęgniarstwo w perspektywie </w:t>
            </w:r>
          </w:p>
          <w:p w:rsidR="00183FFD" w:rsidRPr="002E39C3" w:rsidRDefault="00A57181" w:rsidP="002E39C3">
            <w:pPr>
              <w:pStyle w:val="Akapitzlist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"/>
              </w:tabs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międzynarodowej;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0"/>
              </w:tabs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Bad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ania naukowe 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pielęgniarstwie;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K2P_W013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Absolwent zna i rozumie zasady udzielania  świadczeń zdrowotnych w opiece długoterminowej;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i edukacja terapeutyczna w chorobach przewlekłych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K2P_W014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warunkowania kulturowe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religijne sprawowania opieki pielęgniarskiej nad pacjentami różnych narodowości i wyznań;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Pielęgniarstwo wielokulturowe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K2P_W015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Absolwent zna i rozumie metodykę kształcenia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zawodowego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przeddyplomowego</w:t>
            </w:r>
            <w:proofErr w:type="spellEnd"/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i podyplomowego.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Dydaktyka medyczna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2E39C3" w:rsidRDefault="00A57181" w:rsidP="00580FF5">
            <w:pPr>
              <w:pStyle w:val="Akapitzlist"/>
              <w:spacing w:line="240" w:lineRule="auto"/>
              <w:ind w:left="29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b/>
                <w:sz w:val="18"/>
                <w:szCs w:val="18"/>
              </w:rPr>
              <w:t>UMIEJĘTNOŚCI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 monitorować stan zdrowia dzieci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dorosłych, w tym osób starszych oraz wdrażać działania edukacyjne i promocyjno-profilaktyczne;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Pielęgniarstwo epidemiologiczne;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Promocja zdrowia i świadczenia </w:t>
            </w:r>
          </w:p>
          <w:p w:rsidR="00183FFD" w:rsidRPr="002E39C3" w:rsidRDefault="00A57181" w:rsidP="002E39C3">
            <w:pPr>
              <w:pStyle w:val="Akapitzlist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profilaktyczne;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Poradnictwo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Zaawansowane zabiegi resuscytacyjne;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Pielęgniarstwo ratunkowe;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Podstawy okulistyki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pielęgniarstwa okulistycznego;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Wady wzroku u dzieci;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Podstawy onkologii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pielęgniarstwa onkologicznego;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terapii w onkologii;</w:t>
            </w:r>
          </w:p>
          <w:p w:rsidR="00183FFD" w:rsidRPr="002E39C3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ot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olaryngologii 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pielęgniarstwa </w:t>
            </w: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otolaryngologicznego;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Wady słuchu;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Podstawy toksykologii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Ostre zatrucia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Podstawy endokrynologii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Zaburzenia metaboliczne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Pracownia endoskopowa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K2P_U002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rozwiązywać problemy zawodowe,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szczególnie związane z podejmowaniem decyzji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sytuacjach trudnych, wynikających ze specyfiki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zadań zawodowych i warunków ich realizacji;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Psychologia zdrowia;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Opieka i edukacja terapeutyczna w chorobach przewlekłych;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onkologiczna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dobierać, zlecać i interpretować badania diagnostyczne w ramach posiadanych uprawnień;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Opieka i edukacja terapeutyczna w chorobach przewlekłych;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Zaawansowane zabiegi resuscytacyjne;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ratunkowe;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okulistyki i pielęgniarstwa okulistycznego;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Wady wzroku u dzieci;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onkologii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onkologicznego;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Zasady terapii w onkologii;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otolaryngologii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i pielęgniarstwa </w:t>
            </w:r>
          </w:p>
          <w:p w:rsidR="00183FFD" w:rsidRPr="002E39C3" w:rsidRDefault="00A57181" w:rsidP="002E39C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otolaryngologicznego;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Wady słuchu;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toksykologii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Ostre zatrucia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endokrynologii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Zaburzenia metaboliczne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color w:val="00B05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Podstawowa opieka zdrowotna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K2P_U004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opracowywać program edukacji terapeutycznej pacjenta z chorobą przewlekłą, prowadzić tę edukację i dokonywać ewaluacji tego programu;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i edukacja terapeutyczna w chorobach przewlekłych;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Edukacja terapeutyczna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wybranych chorobach przewlekłych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K2P_U005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samodzielnie pielęgnować pacjenta z raną przewlekłą i przetoką;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i edukacja terapeutyczna w chorobach przewlekłych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K2P_U006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koordynować opiekę zdrowotną nad pacjentem w systemie ochrony zdrowia;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Koordynowana opieka zdrowotna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K2P_U007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ordynować leki, środki specjalnego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przeznaczenia żywieniowego i wyroby medyczne, w tym wystawiać na nie recepty lub zlecenia;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Farmakologia i ordynowanie produktów leczniczych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Podstawowa opieka zdrowotna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K2P_U008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 udzielać samodzielnych porad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zdrowotnych w zakresie posiadanych kompetencji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zawodowych;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Poradnictwo w pielęgniarstwie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Promocja zdrowia i świadczenia profilaktyczne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Podstawowa opieka zdrowotna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K2P_U009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  tworzyć standardy opieki pielęgniarskiej oraz wdrażać je do praktyki pielęgniarskiej;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pielęgniarska oparta na dowodach naukowych;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w perspektywie międzynarodowej;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K2P_U010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stosować odpowiednie przepisy prawa w działalności zawodowej;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Prawo w praktyce pielęgniarskiej;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pielęgniarstwie (praktyka zawodowa)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epidemiologiczne;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określać zapotrzebowanie pacjentów na opiekę pielęgniarską oraz opracowywać założenia pielęgniarskiej polityki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kadrowej;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Koordynowana opieka zdrowotna;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pielęgniarstwie;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K2P_U012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komunikować się z pacjentem uwzględniając uwarunkowania kulturowe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wyznaniowe;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wielokulturowe;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Poradnictwo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Język angielski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K2P_U013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organizować i nadzorować pracę zespołu pielęgniarskiego i personelu pomocniczego;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Koordynowana opieka zdrowotna;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pielęgniarstwie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pielęgniarstwie (praktyka zawodowa )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prowadzić badania naukowe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i upowszechniać ich wyniki;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Badania naukowe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pielęgniarska oparta na dowodach naukowych;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Informacja naukowa;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  dyplomowe;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dyplomowa;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Statystyka medyczna; 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K2P_U015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wykorzystywać wyniki badań naukowych i światowy dorobek pielęgniarstwa dla rozwoju praktyki  pielęgniarskiej;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pielęgniarska oparta na dowodach naukowych;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Informacja naukowa;</w:t>
            </w:r>
          </w:p>
          <w:p w:rsidR="00183FFD" w:rsidRPr="00A57181" w:rsidRDefault="00183FFD" w:rsidP="002E39C3">
            <w:p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K2P_U016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potrafi zapewniać opiekę pacjentowi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wentylowanemu mechanicznie w warunkach opieki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długoterminowej stacjonarnej i domowej;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i edukacja terapeutyczna w chorobach przewlekłych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B05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Wentylacja mechaniczna długoterminowa w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opiece stacjonarnej i domowej;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K2P_U017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Absolwent potrafi stosować metodykę nauczania oraz ewaluacji w realizacji zadań z zakresu kształcenia zawodowego.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2E39C3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Dydaktyka medyczna;</w:t>
            </w:r>
          </w:p>
        </w:tc>
      </w:tr>
      <w:tr w:rsidR="00183FFD" w:rsidRPr="00A57181">
        <w:trPr>
          <w:trHeight w:val="340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2E39C3" w:rsidRDefault="00A57181" w:rsidP="00580FF5">
            <w:pPr>
              <w:pStyle w:val="Akapitzlist"/>
              <w:spacing w:line="240" w:lineRule="auto"/>
              <w:ind w:left="29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b/>
                <w:sz w:val="18"/>
                <w:szCs w:val="18"/>
              </w:rPr>
              <w:t>KOMPETENCJE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dokonywania krytycznej oceny działań własnych i działań współpracowników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 poszanowaniem różnic światopoglądowych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 kulturowych;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Dydaktyka medyczna;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Poradnictwo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Język angielski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wielokulturowe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formułowania opinii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dotyczących różnych aspektów działalności zawodowej i zasięgania porad ekspertów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przypadku trudności z samodzielnym rozwiązaniem problemu;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Informacja naukowa; 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Badania naukowe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oparta na dowodach naukowych;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Prawo w praktyce pielęgniarskiej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Statystyka medyczna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w perspektywie </w:t>
            </w:r>
          </w:p>
          <w:p w:rsidR="00183FFD" w:rsidRPr="002E39C3" w:rsidRDefault="002E39C3" w:rsidP="002E39C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M</w:t>
            </w:r>
            <w:r w:rsidR="00A57181"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iędzynarodowej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K2P_K003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okazywania dbałości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o prestiż związany z wykonywaniem zawodu pielęgniarki i solidarność zawodową;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Dydaktyka medyczna;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Badania naukowe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w pielęgniarstwie;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K2P_K004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rozwiązywania złożonych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problemów etycznych związanych z wykonywaniem zawodu pielęgniarki i wskazywania priorytetów w realizacji określonych zadań;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Psychologia zdrowia;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Opieka i edukacja terapeutyczna w chorobach przewlekłych;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ponoszenia odpowiedzialności za  realizowane świadczenia  zdrowotne;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Dydaktyka medyczna;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Endoskopia;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epidemiologiczne;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Poradnictwo w pielęgniarstwie;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Koordynowana opieka zdrowotna; 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Promocja zdrowia i świadczenia </w:t>
            </w:r>
          </w:p>
          <w:p w:rsidR="00183FFD" w:rsidRPr="002E39C3" w:rsidRDefault="00A57181" w:rsidP="002E39C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profilaktyczne;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Opieka i edukacja terapeutyczna w chorobach przewlekłych;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Zaawansowane zabiegi resuscytacyjne;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ratunkowe;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okulistyki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okulistycznego;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Wady wzroku u dzieci;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onkologii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 onkologicznego;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Zasady terapii w onkologii;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otolaryngologii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i pielęgniarstwa </w:t>
            </w:r>
          </w:p>
          <w:p w:rsidR="00183FFD" w:rsidRPr="002E39C3" w:rsidRDefault="00A57181" w:rsidP="002E39C3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otolaryngologicznego;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Wady słuchu;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toksykologii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Ostre zatrucia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endokrynologii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Zaburzenia metaboliczne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:rsidR="00183FFD" w:rsidRPr="00A57181" w:rsidRDefault="00A57181" w:rsidP="002E39C3">
            <w:pPr>
              <w:numPr>
                <w:ilvl w:val="0"/>
                <w:numId w:val="43"/>
              </w:numPr>
              <w:spacing w:line="240" w:lineRule="auto"/>
              <w:ind w:left="291" w:hanging="284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do egzaminu dyplomowego</w:t>
            </w:r>
            <w:r w:rsidR="002E39C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</w:tc>
      </w:tr>
      <w:tr w:rsidR="00183FFD" w:rsidRPr="00A57181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K2P_K006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Absolwent jest gotów do wykazywania profesjonalnego podejścia do strategii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marketingowych przemysłu farmaceutycz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nego 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reklamy jego produktów.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 w:rsidP="002E39C3">
            <w:pPr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91" w:hanging="28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Farmakologia i or</w:t>
            </w:r>
            <w:r w:rsidR="002E39C3">
              <w:rPr>
                <w:rFonts w:ascii="Arial" w:eastAsia="Arial" w:hAnsi="Arial" w:cs="Arial"/>
                <w:color w:val="000000"/>
                <w:sz w:val="18"/>
                <w:szCs w:val="18"/>
              </w:rPr>
              <w:t>dynowanie produktów leczniczych.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  <w:sectPr w:rsidR="00183FFD" w:rsidRPr="00A57181"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</w:sectPr>
      </w:pPr>
    </w:p>
    <w:p w:rsidR="00580FF5" w:rsidRDefault="00580FF5">
      <w:pPr>
        <w:jc w:val="center"/>
        <w:rPr>
          <w:rFonts w:ascii="Arial" w:eastAsia="Arial" w:hAnsi="Arial" w:cs="Arial"/>
          <w:b/>
          <w:spacing w:val="20"/>
          <w:sz w:val="24"/>
          <w:szCs w:val="24"/>
        </w:rPr>
      </w:pPr>
    </w:p>
    <w:p w:rsidR="00183FFD" w:rsidRPr="002E39C3" w:rsidRDefault="00A57181">
      <w:pPr>
        <w:jc w:val="center"/>
        <w:rPr>
          <w:rFonts w:ascii="Arial" w:eastAsia="Arial" w:hAnsi="Arial" w:cs="Arial"/>
          <w:b/>
          <w:spacing w:val="20"/>
          <w:sz w:val="24"/>
          <w:szCs w:val="24"/>
        </w:rPr>
      </w:pPr>
      <w:r w:rsidRPr="002E39C3">
        <w:rPr>
          <w:rFonts w:ascii="Arial" w:eastAsia="Arial" w:hAnsi="Arial" w:cs="Arial"/>
          <w:b/>
          <w:spacing w:val="20"/>
          <w:sz w:val="24"/>
          <w:szCs w:val="24"/>
        </w:rPr>
        <w:t>ZAJĘCIA I ZAKŁADANE EFEKTY UCZENIA SIĘ</w:t>
      </w:r>
    </w:p>
    <w:p w:rsidR="00580FF5" w:rsidRPr="00A57181" w:rsidRDefault="00580FF5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5387"/>
      </w:tblGrid>
      <w:tr w:rsidR="00183FFD" w:rsidRPr="00A57181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Studia drugiego stopnia 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2E39C3" w:rsidRDefault="00A57181">
      <w:pPr>
        <w:rPr>
          <w:rFonts w:ascii="Arial" w:eastAsia="Arial" w:hAnsi="Arial" w:cs="Arial"/>
          <w:sz w:val="18"/>
          <w:szCs w:val="18"/>
        </w:rPr>
      </w:pPr>
      <w:r w:rsidRPr="002E39C3">
        <w:rPr>
          <w:rFonts w:ascii="Arial" w:eastAsia="Arial" w:hAnsi="Arial" w:cs="Arial"/>
          <w:sz w:val="18"/>
          <w:szCs w:val="18"/>
        </w:rPr>
        <w:t>Nauki  społeczne i humanistyczne</w:t>
      </w:r>
    </w:p>
    <w:tbl>
      <w:tblPr>
        <w:tblStyle w:val="a9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1774"/>
        <w:gridCol w:w="3119"/>
        <w:gridCol w:w="3118"/>
        <w:gridCol w:w="3686"/>
      </w:tblGrid>
      <w:tr w:rsidR="00183FFD" w:rsidRPr="00A57181" w:rsidTr="00580FF5">
        <w:trPr>
          <w:trHeight w:val="779"/>
        </w:trPr>
        <w:tc>
          <w:tcPr>
            <w:tcW w:w="2303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Nazwa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zajęć/grupy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774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9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8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Sposoby weryfikacji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i oceniania efektów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3686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83FFD" w:rsidRPr="00A57181" w:rsidTr="00580FF5">
        <w:trPr>
          <w:trHeight w:val="1924"/>
        </w:trPr>
        <w:tc>
          <w:tcPr>
            <w:tcW w:w="2303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Psychologia zdrowia</w:t>
            </w:r>
          </w:p>
        </w:tc>
        <w:tc>
          <w:tcPr>
            <w:tcW w:w="1774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K2P_W001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K2P_K004</w:t>
            </w:r>
          </w:p>
        </w:tc>
        <w:tc>
          <w:tcPr>
            <w:tcW w:w="3119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własna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 informacyjny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dydaktyczna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przedmiotowe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Pokaz </w:t>
            </w:r>
          </w:p>
        </w:tc>
        <w:tc>
          <w:tcPr>
            <w:tcW w:w="3118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Prezentacja ustna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3686" w:type="dxa"/>
            <w:vAlign w:val="center"/>
          </w:tcPr>
          <w:p w:rsidR="00183FFD" w:rsidRPr="00A57181" w:rsidRDefault="00A57181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Znaczenie wsparcia psychologicznego w zdrowiu, niepełnosprawności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 chorobie;</w:t>
            </w:r>
          </w:p>
          <w:p w:rsidR="00183FFD" w:rsidRPr="00A57181" w:rsidRDefault="00A57181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Adaptacja pacjenta do życia z chorobą, chorobą przewlekłą,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niepełnosprawnością;</w:t>
            </w:r>
          </w:p>
        </w:tc>
      </w:tr>
      <w:tr w:rsidR="00183FFD" w:rsidRPr="00A57181" w:rsidTr="00580FF5">
        <w:trPr>
          <w:trHeight w:val="1823"/>
        </w:trPr>
        <w:tc>
          <w:tcPr>
            <w:tcW w:w="2303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wielokulturowe</w:t>
            </w:r>
          </w:p>
        </w:tc>
        <w:tc>
          <w:tcPr>
            <w:tcW w:w="1774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K2P_K001</w:t>
            </w:r>
          </w:p>
        </w:tc>
        <w:tc>
          <w:tcPr>
            <w:tcW w:w="3119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informacyjny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Dyskusja dydaktyczna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przedmiotowe</w:t>
            </w:r>
          </w:p>
        </w:tc>
        <w:tc>
          <w:tcPr>
            <w:tcW w:w="3118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Prezentacja ustna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vAlign w:val="center"/>
          </w:tcPr>
          <w:p w:rsidR="00183FFD" w:rsidRPr="00A57181" w:rsidRDefault="00A5718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Kulturowe i narodowościowe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uwarunkowanie opieki pielęgniarskiej;</w:t>
            </w:r>
          </w:p>
          <w:p w:rsidR="00183FFD" w:rsidRPr="00A57181" w:rsidRDefault="00A57181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Profesjonalna praktyka pielęgniarska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 kraju i za granicą z uwzględnieniem różnic narodowościowych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i wyznaniowych;</w:t>
            </w:r>
          </w:p>
        </w:tc>
      </w:tr>
      <w:tr w:rsidR="00183FFD" w:rsidRPr="00A57181">
        <w:trPr>
          <w:trHeight w:val="2693"/>
        </w:trPr>
        <w:tc>
          <w:tcPr>
            <w:tcW w:w="2303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Zarządzanie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 pielęgniarstwie</w:t>
            </w:r>
          </w:p>
        </w:tc>
        <w:tc>
          <w:tcPr>
            <w:tcW w:w="1774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K2P_W007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K2P_W008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Zajęcia praktyczne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teoretyczne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 zespole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obliczeniowe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Prezentacja</w:t>
            </w:r>
          </w:p>
        </w:tc>
        <w:tc>
          <w:tcPr>
            <w:tcW w:w="3118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Prezentacja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Sprawozdania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vAlign w:val="center"/>
          </w:tcPr>
          <w:p w:rsidR="00183FFD" w:rsidRPr="00A57181" w:rsidRDefault="00A571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Zarządzanie opieką pielęgniarską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 podmiotach leczniczych;</w:t>
            </w:r>
          </w:p>
          <w:p w:rsidR="00183FFD" w:rsidRPr="00A57181" w:rsidRDefault="00A571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Zarządzanie zasobami ludzkimi 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 podmiotach leczniczych;</w:t>
            </w:r>
          </w:p>
          <w:p w:rsidR="00183FFD" w:rsidRPr="00A57181" w:rsidRDefault="00A5718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Zarządzanie jakością opieki nad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pacjentem w różnych placówkach opieki medycznej;</w:t>
            </w:r>
          </w:p>
        </w:tc>
      </w:tr>
      <w:tr w:rsidR="00183FFD" w:rsidRPr="00A57181">
        <w:trPr>
          <w:trHeight w:val="2532"/>
        </w:trPr>
        <w:tc>
          <w:tcPr>
            <w:tcW w:w="2303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Prawo w praktyce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pielęgniarskiej</w:t>
            </w:r>
          </w:p>
        </w:tc>
        <w:tc>
          <w:tcPr>
            <w:tcW w:w="1774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K2P_W009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</w:tc>
        <w:tc>
          <w:tcPr>
            <w:tcW w:w="3119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Symulacja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sytuacji/analiza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Analiza przepisów prawa </w:t>
            </w:r>
          </w:p>
        </w:tc>
        <w:tc>
          <w:tcPr>
            <w:tcW w:w="3118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Odpowiedź ustna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vAlign w:val="center"/>
          </w:tcPr>
          <w:p w:rsidR="00183FFD" w:rsidRPr="00A57181" w:rsidRDefault="00A5718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Odpowiedzialność cywilna, zawodowa,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karna w zawodzie pielęgniarki;</w:t>
            </w:r>
          </w:p>
          <w:p w:rsidR="00183FFD" w:rsidRPr="00A57181" w:rsidRDefault="00A5718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Błędy medyczne w pielęgniarstwie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i metody działań zapobiegawczych;</w:t>
            </w:r>
          </w:p>
        </w:tc>
      </w:tr>
      <w:tr w:rsidR="00183FFD" w:rsidRPr="00A57181">
        <w:trPr>
          <w:trHeight w:val="2256"/>
        </w:trPr>
        <w:tc>
          <w:tcPr>
            <w:tcW w:w="2303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Dydaktyka medyczna</w:t>
            </w:r>
          </w:p>
        </w:tc>
        <w:tc>
          <w:tcPr>
            <w:tcW w:w="1774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K2P_U017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Zajęcia praktyczne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Dyskusja dydaktyczna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przedmiotowe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</w:tc>
        <w:tc>
          <w:tcPr>
            <w:tcW w:w="3118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ustna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3686" w:type="dxa"/>
            <w:vAlign w:val="center"/>
          </w:tcPr>
          <w:p w:rsidR="00183FFD" w:rsidRPr="00A57181" w:rsidRDefault="00A5718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i metody dydaktyki medycznej;</w:t>
            </w:r>
          </w:p>
          <w:p w:rsidR="00183FFD" w:rsidRPr="00A57181" w:rsidRDefault="00A5718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Teorie nauczania i uczenia się;</w:t>
            </w:r>
          </w:p>
          <w:p w:rsidR="00183FFD" w:rsidRPr="00A57181" w:rsidRDefault="00A5718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Realizacja procesu dydaktycznego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pielęgniarstwie;</w:t>
            </w:r>
          </w:p>
        </w:tc>
      </w:tr>
      <w:tr w:rsidR="00183FFD" w:rsidRPr="00A57181">
        <w:tc>
          <w:tcPr>
            <w:tcW w:w="2303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Język angielski</w:t>
            </w:r>
          </w:p>
        </w:tc>
        <w:tc>
          <w:tcPr>
            <w:tcW w:w="1774" w:type="dxa"/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K2P_K001</w:t>
            </w:r>
          </w:p>
        </w:tc>
        <w:tc>
          <w:tcPr>
            <w:tcW w:w="3119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własna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 zespole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w parach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i grupach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samodzielna </w:t>
            </w:r>
          </w:p>
        </w:tc>
        <w:tc>
          <w:tcPr>
            <w:tcW w:w="3118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Wypowiedzi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Odgrywanie ról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ocenę/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3686" w:type="dxa"/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Porozumiewanie się w języku angielskim na poziomie B2+ Europejskiego Systemu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Kształcenia Językowych;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 xml:space="preserve">Zaawansowana  praktyka pielęgniarska </w:t>
      </w:r>
    </w:p>
    <w:tbl>
      <w:tblPr>
        <w:tblStyle w:val="aa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1774"/>
        <w:gridCol w:w="3119"/>
        <w:gridCol w:w="3118"/>
        <w:gridCol w:w="3686"/>
      </w:tblGrid>
      <w:tr w:rsidR="00183FFD" w:rsidRPr="00A57181">
        <w:trPr>
          <w:trHeight w:val="69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Nazwa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zajęć/grupy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Sposoby weryfikacji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i oceniania efektów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Endoskopia</w:t>
            </w:r>
            <w:r w:rsidRPr="00A57181"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Studium przypadku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Nowoczesne metody badań endoskopowych i znaczenie </w:t>
            </w:r>
            <w:proofErr w:type="spellStart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diagnostyczno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– lecznicze tych badań;</w:t>
            </w:r>
          </w:p>
          <w:p w:rsidR="00183FFD" w:rsidRPr="00A57181" w:rsidRDefault="00A5718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Opieka nad pacjentem przygotowywanym do badań endoskopowych i po ich wykonaniu.</w:t>
            </w:r>
          </w:p>
          <w:p w:rsidR="00183FFD" w:rsidRPr="00A57181" w:rsidRDefault="00A5718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organizacji i funkcjonowania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pracowni endoskopowych;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Farmakologia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 i ordynowanie produktów leczniczych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K2P_U007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stosowania terapii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farmakologicznych wybranymi produktami leczniczymi;</w:t>
            </w:r>
          </w:p>
          <w:p w:rsidR="00183FFD" w:rsidRPr="00A57181" w:rsidRDefault="00A5718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Regulacje prawne dotyczące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farmakoterapii;</w:t>
            </w:r>
          </w:p>
          <w:p w:rsidR="00183FFD" w:rsidRPr="00A57181" w:rsidRDefault="00A5718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ordynowania produktów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leczniczych, wyrobów medycznych oraz zasady wystawiania recept;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epidemiologiczne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Studium przypadku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Odpowiedź ustna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Kliniczne postacie zakażeń związanych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 udzielaniem świadczeń zdrowotnych</w:t>
            </w:r>
          </w:p>
          <w:p w:rsidR="00183FFD" w:rsidRPr="00A57181" w:rsidRDefault="00A5718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Ocena ryzyka, zapobiegania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monitorowania zakażeń ;</w:t>
            </w:r>
          </w:p>
          <w:p w:rsidR="00183FFD" w:rsidRPr="00A57181" w:rsidRDefault="00A57181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Edukacja personelu medycznego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zakresie profilaktyki i zwalczania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zakażeń i chorób zakaźnych;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Poradnictwo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 pielęgniarstwie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K2P_U008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dydaktyczna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Studium przypadku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Zadania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Ocena stanu zdrowia pacjenta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poradnictwie pielęgniarskim;</w:t>
            </w:r>
          </w:p>
          <w:p w:rsidR="00183FFD" w:rsidRPr="00A57181" w:rsidRDefault="00A571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Postępowanie edukacyjne 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terapeutyczne w opiece nad pacjentem i jego rodziną;</w:t>
            </w:r>
          </w:p>
          <w:p w:rsidR="00183FFD" w:rsidRPr="00A57181" w:rsidRDefault="00A5718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Materiały edukacyjne dla pacjenta i  jego rodziny w ramach poradnictwa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zdrowotnego;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Koordynowana opieka zdrowotna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K2P_W006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K2P_U006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problemowy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Przygotowanie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zadania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Przegląd literatury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przygotowanego zadania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zajęć;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Modele  i zasady opieki koordynowanej funkcjonujące w Polsce i w wybranych krajach świata;</w:t>
            </w:r>
          </w:p>
          <w:p w:rsidR="00183FFD" w:rsidRPr="00A57181" w:rsidRDefault="00A57181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Organizacja i koordynowanie udzielania świadczeń medycznych;</w:t>
            </w:r>
          </w:p>
          <w:p w:rsidR="00183FFD" w:rsidRPr="00A57181" w:rsidRDefault="00A57181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koordynowania programów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zdrowotnych realizowanych w  podmiotach leczniczych;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Promocja zdrowia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świadczenia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profilaktyczne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K2P_U008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teoretyczne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Studium przypadku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 zespole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Zadanie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Zadania i metody pracy pielęgniarki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promocji zdrowia oraz zasady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konstruowania programów promocji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zdrowia;</w:t>
            </w:r>
          </w:p>
          <w:p w:rsidR="00183FFD" w:rsidRPr="00A57181" w:rsidRDefault="00A5718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tworzenia oraz ewaluacji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programów zdrowotnych oraz metody edukacji zdrowotnej;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Opieka i edukacja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terapeutyczna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w chorobach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przewlekłych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K2P_U016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 informacyjny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problemowy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Symulacja medyczna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zadania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Ocena symulacji 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medycznej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Egzamin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1. Opieka i edukacja terapeutyczna w  chorobach przewlekłych, w tym: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niewydolność krążenia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zaburzenia rytmu,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nadciśnienie tętnicze,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niewydolności oddechowa,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leczenie nerkozastępcze,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cukrzyca,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choroba nowotworowa,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rany przewlekłe i przetoki,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ból,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leczenie żywieniowe, tlenoterapia ciągła i wentylacja mechaniczna, </w:t>
            </w:r>
          </w:p>
          <w:p w:rsidR="00183FFD" w:rsidRPr="00A57181" w:rsidRDefault="00A57181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zaburzenia zdrowia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psychicznego;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lastRenderedPageBreak/>
        <w:t xml:space="preserve">Badania naukowe i rozwój pielęgniarstwa </w:t>
      </w:r>
    </w:p>
    <w:tbl>
      <w:tblPr>
        <w:tblStyle w:val="ab"/>
        <w:tblW w:w="140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03"/>
        <w:gridCol w:w="1774"/>
        <w:gridCol w:w="3119"/>
        <w:gridCol w:w="3118"/>
        <w:gridCol w:w="3686"/>
      </w:tblGrid>
      <w:tr w:rsidR="00183FFD" w:rsidRPr="00A57181">
        <w:trPr>
          <w:trHeight w:val="692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Nazwa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zajęć/grupy 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Sposoby weryfikacji i oceniania efektów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Badania naukowe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 w pielęgniarstwie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Projekt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Przegląd literatury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przygotowanego zadania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Problematyka  badań naukowych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pielęgniarstwie;</w:t>
            </w:r>
          </w:p>
          <w:p w:rsidR="00183FFD" w:rsidRPr="00A57181" w:rsidRDefault="00A57181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i techniki  badawcze stosowane w badaniach naukowych;</w:t>
            </w:r>
          </w:p>
          <w:p w:rsidR="00183FFD" w:rsidRPr="00A57181" w:rsidRDefault="00A57181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Samodzielne prowadzenie badań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naukowych;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Statystyka medyczna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K2P_W008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przedmiotowe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 grupach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Pokaz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Prezentacja ustna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analizy i interpretacji danych oraz  formułowania wniosków ;</w:t>
            </w:r>
          </w:p>
          <w:p w:rsidR="00183FFD" w:rsidRPr="00A57181" w:rsidRDefault="00A57181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Wykorzystanie technik i narzędzi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statystycznych do pracy naukowej;</w:t>
            </w:r>
          </w:p>
          <w:p w:rsidR="00183FFD" w:rsidRPr="00A57181" w:rsidRDefault="00A57181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 przygotowania i  wykorzystywania baz danych;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Informacja naukowa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własna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 zespole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Przegląd literatury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przygotowanego zadania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zajęć;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Źródła naukowej informacji medycznej;</w:t>
            </w:r>
          </w:p>
          <w:p w:rsidR="00183FFD" w:rsidRPr="00A57181" w:rsidRDefault="00A57181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Wykorzystanie specjalistycznej literatury naukowej i naukowych baz danych i informacji;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pielęgniarska oparta na dowodach naukowych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K2P_U009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własna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teoretyczne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Przedstawienie zadania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Aktywność na zajęciach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Egzamin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praktyki opartej na dowodach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 naukowych w medycynie (</w:t>
            </w:r>
            <w:proofErr w:type="spellStart"/>
            <w:r w:rsidRPr="00A57181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evidencebasedmedicine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) </w:t>
            </w:r>
          </w:p>
          <w:p w:rsidR="00183FFD" w:rsidRPr="00A57181" w:rsidRDefault="00A57181">
            <w:pPr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praktyki opartej na dowodach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naukowych w pielęgniarstwie (</w:t>
            </w:r>
            <w:proofErr w:type="spellStart"/>
            <w:r w:rsidRPr="00A57181"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evidencebasednursingpractice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);</w:t>
            </w:r>
          </w:p>
        </w:tc>
      </w:tr>
      <w:tr w:rsidR="00183FFD" w:rsidRPr="00A57181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w perspektywie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międzynarodowej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K2P_W010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K2P_U009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Wykład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Praca własna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dydaktyczna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 grupach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przedmiotowe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Prezentacja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ustnana</w:t>
            </w:r>
            <w:proofErr w:type="spellEnd"/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zadania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Kształcenie </w:t>
            </w:r>
            <w:proofErr w:type="spellStart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przeddyplomowe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podyplomowe pielęgniarek  w Polsce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 i  innych krajach;</w:t>
            </w:r>
          </w:p>
          <w:p w:rsidR="00183FFD" w:rsidRPr="00A57181" w:rsidRDefault="00A57181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Regulacje prawne dotyczące uznania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kwalifikacji zawodowych  w różnych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krajach w Europie i na świecie;</w:t>
            </w:r>
          </w:p>
          <w:p w:rsidR="00183FFD" w:rsidRPr="00A57181" w:rsidRDefault="00A57181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Współczesne kierunki  rozwoju systemu opieki pielęgniarskiej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różnych krajach;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>Do dyspozycji uczelni – zajęcia fakultatywne/moduły do wyboru</w:t>
      </w:r>
    </w:p>
    <w:tbl>
      <w:tblPr>
        <w:tblStyle w:val="ac"/>
        <w:tblW w:w="1399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773"/>
        <w:gridCol w:w="3117"/>
        <w:gridCol w:w="3116"/>
        <w:gridCol w:w="3684"/>
      </w:tblGrid>
      <w:tr w:rsidR="00183FFD" w:rsidRPr="00A57181">
        <w:trPr>
          <w:trHeight w:val="692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zajęć/grupy 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zajęć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Sposoby weryfikacji 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i oceniania efektów 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uczenia się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FFD" w:rsidRPr="00A57181" w:rsidRDefault="00183FF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Zaawansowane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zabiegi resuscytacyjne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Zajęcia praktyczne </w:t>
            </w:r>
          </w:p>
          <w:p w:rsidR="00183FFD" w:rsidRPr="00A57181" w:rsidRDefault="00183FFD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Symulacja medyczna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Ocena symulacji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medycznej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Dobór i zastosowanie w praktyce klinicznej zabiegów resuscytacyjnych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stanach zagrożenia życia;</w:t>
            </w:r>
          </w:p>
          <w:p w:rsidR="00183FFD" w:rsidRPr="00A57181" w:rsidRDefault="00A57181">
            <w:pPr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Kształtowanie umiejętności interwencji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opieki pielęgniarskiej nad pacjentem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stanach zagrożenia życia</w:t>
            </w:r>
          </w:p>
        </w:tc>
      </w:tr>
      <w:tr w:rsidR="00183FFD" w:rsidRPr="00A57181">
        <w:trPr>
          <w:trHeight w:val="557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ratunkowe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informacyjny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Rozpoznanie stanów zagrożenia życia, monitorowanie pacjentów metodami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przyrządowymi i </w:t>
            </w:r>
            <w:proofErr w:type="spellStart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bezprzyrządowymi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;</w:t>
            </w:r>
          </w:p>
          <w:p w:rsidR="00183FFD" w:rsidRPr="00A57181" w:rsidRDefault="00A57181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Algorytmy postępowania resuscytacyjnego w zakresie podstawowych zabiegów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 resuscytacyjnych (BLS – </w:t>
            </w:r>
            <w:proofErr w:type="spellStart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basic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life </w:t>
            </w:r>
            <w:proofErr w:type="spellStart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support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) i zaawansowanego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podtrzymywania życia </w:t>
            </w:r>
          </w:p>
          <w:p w:rsidR="00183FFD" w:rsidRPr="00A57181" w:rsidRDefault="00A5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(ALS – </w:t>
            </w:r>
            <w:proofErr w:type="spellStart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advanced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life </w:t>
            </w:r>
            <w:proofErr w:type="spellStart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support</w:t>
            </w:r>
            <w:proofErr w:type="spellEnd"/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);</w:t>
            </w:r>
          </w:p>
          <w:p w:rsidR="00183FFD" w:rsidRPr="00A57181" w:rsidRDefault="00A57181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Procedury zabezpieczenia medycznego w zdarzeniach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sytuacjach szczególnych, takich jak skażenia chemiczne, radiacyjne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biologiczne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okulistyki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i pielęgniarstwa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okulistycznego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Choroby narządu wzroku, zasady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diagnozowania, leczenia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postępowania  terapeutycznego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w najczęstszych chorobach okulistycznych oraz specyfikę opieki pielęgniarskiej w chorobach narządu wzroku;</w:t>
            </w:r>
          </w:p>
          <w:p w:rsidR="00183FFD" w:rsidRPr="00A57181" w:rsidRDefault="00A57181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Zaawansowana indywidualna opieka nad pacjentem ze schorzeniami narządów wzroku oraz udzielanie pierwszej pomocy w niektórych sytuacjach tj. urazach mechanicznych, termicznych i chemicznych. 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Wady wzroku u dzieci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Obraz  kliniczny  schorzeń wzroku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u dzieci;</w:t>
            </w:r>
          </w:p>
          <w:p w:rsidR="00183FFD" w:rsidRPr="00A57181" w:rsidRDefault="00A57181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Metody diagnozowania najczęściej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występujących schorzeń narządów wzroku u dzieci;</w:t>
            </w:r>
          </w:p>
          <w:p w:rsidR="00183FFD" w:rsidRPr="00A57181" w:rsidRDefault="00A57181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Zaawansowana indywidualna opieka nad dzieckiem ze schorzeniami narządów wzroku;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onkologii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i pielęgniarstwa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onkologicznego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multimedialny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teoretyczne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Ocena zadania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Współczesne kliniczne podstawy chorób nowotworowych oraz  współczesne metody terapii stosowanych w onkologii;</w:t>
            </w:r>
          </w:p>
          <w:p w:rsidR="00183FFD" w:rsidRPr="00A57181" w:rsidRDefault="00A57181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Pielęgnowanie pacjenta z chorobą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nowotworową leczonego systemowo;</w:t>
            </w:r>
          </w:p>
          <w:p w:rsidR="00183FFD" w:rsidRPr="00A57181" w:rsidRDefault="00A57181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Wsparcie terapeutyczne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i psychologiczne w opiece nad pacjentem z chorobą nowotworową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jego rodziną;</w:t>
            </w:r>
          </w:p>
        </w:tc>
      </w:tr>
      <w:tr w:rsidR="00183FFD" w:rsidRPr="00A57181">
        <w:trPr>
          <w:trHeight w:val="699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Zasady terapii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 onkologii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Ćwiczenia teoretyczne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Ocena zadania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Podstawy kliniczne chorób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nowotworowych oraz współczesne metody terapii stosowanych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onkologii;</w:t>
            </w:r>
          </w:p>
          <w:p w:rsidR="00183FFD" w:rsidRPr="00A57181" w:rsidRDefault="00A57181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Zaawansowana opieka pielęgniarska  nad pacjentem z chorobą nowotworową; </w:t>
            </w:r>
          </w:p>
          <w:p w:rsidR="00183FFD" w:rsidRPr="00A57181" w:rsidRDefault="00A57181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Metody opieki nad pacjentem po chemioterapii i radioterapii;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otolaryngologii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i pielęgniarstwa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otolaryngologicznego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Ocena zadania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Zagadnienia z zakresu laryngologii, foniatrii, audiologii, w tym przyczyny,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 xml:space="preserve">przebieg, metody leczenia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chorobach uszu, nosa, gardła, zatok przynosowych, jamy ustnej i krtani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u dorosłych oraz specyfikę opieki nad pacjentem ze schorzeniami otolaryngologicznymi;</w:t>
            </w:r>
          </w:p>
          <w:p w:rsidR="00183FFD" w:rsidRPr="00A57181" w:rsidRDefault="00A57181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Metody diagnostyczne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otolaryngologii, ze szczególnym uwzględnieniem metod w zaburzeniach słuchu i mowy oraz opieka nad pacjentem; 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Wady słuchu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183FF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konwersatoryjny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zadania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Obraz  kliniczny wad słuchu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u pacjentów dorosłych i dzieci; </w:t>
            </w:r>
          </w:p>
          <w:p w:rsidR="00183FFD" w:rsidRPr="00A57181" w:rsidRDefault="00A57181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Metody diagnozowania najczęściej występujących wad narządów słuchu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u pacjentów w różnym wieku;</w:t>
            </w:r>
          </w:p>
          <w:p w:rsidR="00183FFD" w:rsidRPr="00A57181" w:rsidRDefault="00A57181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Zaawansowana indywidualna opieka nad pacjentem z wadą słuchu;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toksykologii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multimedialny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zadania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Objawy kliniczne i postępowanie lecznicze w zatruciach lekami, substancjami psychoaktywnymi, alkoholami, substancjami żrącymi, metalami ciężkimi i toksynami.</w:t>
            </w:r>
          </w:p>
          <w:p w:rsidR="00183FFD" w:rsidRPr="00A57181" w:rsidRDefault="00A57181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Zasady pielęgnowania pacjenta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z zatruciem lekami, substancjami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psychoaktywnymi, alkoholami,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substancjami żrącymi, metalami ciężkimi i toksynami. Udział pielęgniarki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w diagnozowaniu ostrych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i przewlekłych zatruć.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Ostre zatrucia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multimedialny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przedmiotowa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Ćwiczenia praktyczne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Zadanie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zadania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Zasady diagnostyki i postępowania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 leczniczego w ostrych zatruciach.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 Pierwsza pomoc w ostrych zatruciach;</w:t>
            </w:r>
          </w:p>
          <w:p w:rsidR="00183FFD" w:rsidRPr="00A57181" w:rsidRDefault="00A57181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Monitorowanie stanu chorego zatrutego określonymi substancjami chemicznymi lub lekami;</w:t>
            </w:r>
          </w:p>
          <w:p w:rsidR="00183FFD" w:rsidRPr="00A57181" w:rsidRDefault="00A57181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Interpretacja wyników badań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toksykologicznych ostrych zatruciach.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Analiza przypadków. 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Podstawy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endokrynologii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multimedialny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zadania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Przebieg, postępowanie lecznicze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 i terapeutyczne w zaburzeniach endokrynologicznych</w:t>
            </w:r>
          </w:p>
          <w:p w:rsidR="00183FFD" w:rsidRPr="00A57181" w:rsidRDefault="00A57181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Opieka pielęgniarska nad pacjentem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z wybranymi schorzeniami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endokrynologicznymi. Udział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w procesie diagnostyki i leczenia.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Zaburzenia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metaboliczne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K2P_W001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K2P_U001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K2P_U003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 multimedialny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Dyskusja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przedmiotowa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Studium przypadku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praktyczne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Kolokwium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Aktywność podczas zajęć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zadania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Specyfika zaburzeń metabolicznych,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podział zaburzeń metabolicznych;</w:t>
            </w:r>
          </w:p>
          <w:p w:rsidR="00183FFD" w:rsidRPr="00A57181" w:rsidRDefault="00A5718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Opieka pielęgniarska nad pacjentem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dorosłym z wybranymi schorzeniami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metabolicznymi. Udział w procesie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 diagnostyki i leczenia.</w:t>
            </w:r>
          </w:p>
          <w:p w:rsidR="00183FFD" w:rsidRPr="00A57181" w:rsidRDefault="00A57181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Opieka pielęgniarska nad dzieckiem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z wybranymi schorzeniami metabolicznymi. Udział w procesie diagnostyki i leczenia</w:t>
            </w:r>
          </w:p>
        </w:tc>
      </w:tr>
      <w:tr w:rsidR="00183FFD" w:rsidRPr="00A57181">
        <w:tc>
          <w:tcPr>
            <w:tcW w:w="139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pracy dyplomowej i przygotowanie do egzaminu dyplomowego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dyplomowe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własna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Seminarium 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Przegląd literatury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Badanie naukowe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Ocena pracy własnej studenta;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przygotowanego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materiału;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22"/>
              </w:numPr>
              <w:spacing w:line="240" w:lineRule="auto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Zebranie materiałów do badań;</w:t>
            </w:r>
          </w:p>
          <w:p w:rsidR="00183FFD" w:rsidRPr="00A57181" w:rsidRDefault="00A57181">
            <w:pPr>
              <w:numPr>
                <w:ilvl w:val="0"/>
                <w:numId w:val="22"/>
              </w:numPr>
              <w:spacing w:line="240" w:lineRule="auto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Opracowanie materiału badawczego;</w:t>
            </w:r>
          </w:p>
          <w:p w:rsidR="00183FFD" w:rsidRPr="00A57181" w:rsidRDefault="00A57181">
            <w:pPr>
              <w:numPr>
                <w:ilvl w:val="0"/>
                <w:numId w:val="22"/>
              </w:numPr>
              <w:spacing w:line="240" w:lineRule="auto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pracy magisterskiej;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do egzaminu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dyplomowego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K2P_W002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K2P_W004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K2P_W005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K2P_K005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Seminarium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</w:t>
            </w:r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Przegląd literatury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Dyskusja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Ocena pracy własnej studenta; 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Prezentacja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przygotowanego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materiału;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Obserwacja </w:t>
            </w:r>
            <w:proofErr w:type="spellStart"/>
            <w:r w:rsidRPr="00A57181">
              <w:rPr>
                <w:rFonts w:ascii="Arial" w:eastAsia="Arial" w:hAnsi="Arial" w:cs="Arial"/>
                <w:sz w:val="18"/>
                <w:szCs w:val="18"/>
              </w:rPr>
              <w:t>zachowań</w:t>
            </w:r>
            <w:proofErr w:type="spellEnd"/>
          </w:p>
          <w:p w:rsidR="00183FFD" w:rsidRPr="00A57181" w:rsidRDefault="00183FFD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Zaliczenie na ocenę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numPr>
                <w:ilvl w:val="0"/>
                <w:numId w:val="23"/>
              </w:numPr>
              <w:spacing w:line="240" w:lineRule="auto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Przygotowanie studenta do egzaminu </w:t>
            </w:r>
          </w:p>
          <w:p w:rsidR="00183FFD" w:rsidRPr="00A57181" w:rsidRDefault="00A57181">
            <w:pPr>
              <w:spacing w:line="240" w:lineRule="auto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praktycznego: zadania z zakresu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pielęgniarstwa internistycznego,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 pielęgniarstwa  chirurgicznego ,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 xml:space="preserve"> pielęgniarstwa pediatrycznego oraz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pielęgniarstwa w stanach zagrożenia życia;</w:t>
            </w:r>
          </w:p>
          <w:p w:rsidR="00183FFD" w:rsidRPr="00A57181" w:rsidRDefault="00A57181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1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Przygotowanie studenta do egzaminu </w:t>
            </w: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>teoretycznego wg programu studiów;</w:t>
            </w:r>
          </w:p>
        </w:tc>
      </w:tr>
      <w:tr w:rsidR="00183FFD" w:rsidRPr="00A57181"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dyplomowa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K2P_W010</w:t>
            </w:r>
          </w:p>
          <w:p w:rsidR="00183FFD" w:rsidRPr="00A57181" w:rsidRDefault="00A57181">
            <w:pPr>
              <w:spacing w:line="240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K2P_U014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studenta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Dyskusja dydaktyczna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pracy badawczej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promotora;</w:t>
            </w:r>
          </w:p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Ocena recenzenta;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spacing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Przygotowanie pracy magisterskiej;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>Praktyki zawodowe – wymiar, forma i zasady realizacji:</w:t>
      </w:r>
    </w:p>
    <w:tbl>
      <w:tblPr>
        <w:tblStyle w:val="ad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183FFD" w:rsidRPr="00A57181">
        <w:trPr>
          <w:trHeight w:val="340"/>
        </w:trPr>
        <w:tc>
          <w:tcPr>
            <w:tcW w:w="14000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w pielęgniarstwie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20 godzin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1 punkt ECTS 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szpitalu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 1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 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programowe:</w:t>
            </w:r>
          </w:p>
          <w:p w:rsidR="00183FFD" w:rsidRPr="00A57181" w:rsidRDefault="00A57181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Kształtowanie umiejętności z dziedziny zarządzania oraz dyscyplin pokrewnych mających zastosowanie w zarządzaniu w pielęgniarstwie.</w:t>
            </w:r>
          </w:p>
          <w:p w:rsidR="00183FFD" w:rsidRPr="00A57181" w:rsidRDefault="00A57181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Przygotowanie studentów do zarządzania opieką pielęgniarską w zakładach opieki zdrowotnej, zorganizowania stanowisk pracy, zarządzania zasobami ludzkimi; 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e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183FFD" w:rsidRPr="00A57181">
        <w:trPr>
          <w:trHeight w:val="340"/>
        </w:trPr>
        <w:tc>
          <w:tcPr>
            <w:tcW w:w="14000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Edukacja terapeutyczna w wybranych chorobach przewlekłych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 godzin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 punkty ECTS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szpitalu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 3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 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Treści programowe: </w:t>
            </w:r>
          </w:p>
          <w:p w:rsidR="00183FFD" w:rsidRPr="00A57181" w:rsidRDefault="00A5718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Nabycie i doskonalenie umiejętności pielęgnacyjno-opiekuńczych wobec pacjentów z chorobą  przewlekłą z uwzględnieniem nowoczesnych metod i zabiegów leczniczych.</w:t>
            </w:r>
          </w:p>
          <w:p w:rsidR="00183FFD" w:rsidRPr="00A57181" w:rsidRDefault="00A5718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Praktyczne nabycie i doskonalenie umiejętności edukacji pacjentów i ich rodzin w chorobach przewlekłych z uwzględnieniem przygotowania ich do samoopieki i profilaktyki powikłań.</w:t>
            </w:r>
          </w:p>
          <w:p w:rsidR="00183FFD" w:rsidRPr="00A57181" w:rsidRDefault="00A5718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Nabycie umiejętności wdrażania kompleksowej opieki nad pacjentem z chorobą przewlekłą na różnym etapie choroby i w  jej zaostrzeniach.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183FFD" w:rsidRPr="00A57181">
        <w:trPr>
          <w:trHeight w:val="340"/>
        </w:trPr>
        <w:tc>
          <w:tcPr>
            <w:tcW w:w="14000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Wentylacja mechaniczna długoterminowa w opiece stacjonarnej i domowej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 godzin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 punkty ECTS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szpitalu lub placówce opieki długoterminowej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2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 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programowe:</w:t>
            </w:r>
          </w:p>
          <w:p w:rsidR="00183FFD" w:rsidRPr="00A57181" w:rsidRDefault="00A5718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Nabycie i doskonalenie umiejętności pielęgnacyjno-opiekuńczych wobec pacjentów wentylowanych mechanicznie leczonych w szpitalu;</w:t>
            </w:r>
          </w:p>
          <w:p w:rsidR="00183FFD" w:rsidRPr="00A57181" w:rsidRDefault="00A5718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lastRenderedPageBreak/>
              <w:t>Nabycie i doskonalenie umiejętności pielęgnacyjno-opiekuńczych wobec pacjentów wentylowanych mechanicznie objętych opieką długoterminową w warunkach domowych;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0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183FFD" w:rsidRPr="00A57181">
        <w:trPr>
          <w:trHeight w:val="340"/>
        </w:trPr>
        <w:tc>
          <w:tcPr>
            <w:tcW w:w="14000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Pracownia endoskopowa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 godzin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 punkty ECTS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pracowni endoskopowej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 2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 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programowe: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Kształtowanie  umiejętności opieki nad pacjentem przygotowywanym do badań endoskopowych i po ich wykonaniu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1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183FFD" w:rsidRPr="00A57181">
        <w:trPr>
          <w:trHeight w:val="340"/>
        </w:trPr>
        <w:tc>
          <w:tcPr>
            <w:tcW w:w="14000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Opieka onkologiczna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 godzin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 punkty ECTS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w szpitalu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Semestr  3 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  <w:p w:rsidR="00183FFD" w:rsidRPr="00A57181" w:rsidRDefault="00183FF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</w:t>
            </w:r>
          </w:p>
          <w:p w:rsidR="00183FFD" w:rsidRPr="00A57181" w:rsidRDefault="00A5718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Doskonalenie umiejętności pielęgnacyjno-opiekuńczych wobec pacjentów z chorobą onkologiczną na różnym etapie rozwoju choroby;</w:t>
            </w:r>
          </w:p>
          <w:p w:rsidR="00183FFD" w:rsidRPr="00A57181" w:rsidRDefault="00A5718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Udział w terapii bólu i psychoterapii;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2"/>
        <w:tblW w:w="1400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52"/>
        <w:gridCol w:w="10348"/>
      </w:tblGrid>
      <w:tr w:rsidR="00183FFD" w:rsidRPr="00A57181">
        <w:trPr>
          <w:trHeight w:val="340"/>
        </w:trPr>
        <w:tc>
          <w:tcPr>
            <w:tcW w:w="14000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Podstawowa opieka zdrowotna 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Wymiar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20 godzin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1 punkt ECTS 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 odbywania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Praktyka w placówce podstawowej opieki zdrowotnej 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Semestr 1</w:t>
            </w:r>
          </w:p>
        </w:tc>
      </w:tr>
      <w:tr w:rsidR="00183FFD" w:rsidRPr="00A57181">
        <w:trPr>
          <w:trHeight w:val="340"/>
        </w:trPr>
        <w:tc>
          <w:tcPr>
            <w:tcW w:w="3652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Zasady realizacji praktyk</w:t>
            </w:r>
          </w:p>
        </w:tc>
        <w:tc>
          <w:tcPr>
            <w:tcW w:w="10348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Karta zaliczenia praktyki 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Treści programowe:</w:t>
            </w:r>
          </w:p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Nabycie i doskonalenie umiejętności pielęgnacyjno-opiekuńczych i edukacyjnych wobec pacjentów podstawowej opieki zdrowotnej 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  <w:sectPr w:rsidR="00183FFD" w:rsidRPr="00A57181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:rsidR="00183FFD" w:rsidRPr="00580FF5" w:rsidRDefault="00A57181">
      <w:pPr>
        <w:jc w:val="center"/>
        <w:rPr>
          <w:rFonts w:ascii="Arial" w:eastAsia="Arial" w:hAnsi="Arial" w:cs="Arial"/>
          <w:b/>
          <w:spacing w:val="20"/>
          <w:sz w:val="24"/>
          <w:szCs w:val="24"/>
        </w:rPr>
      </w:pPr>
      <w:r w:rsidRPr="00580FF5">
        <w:rPr>
          <w:rFonts w:ascii="Arial" w:eastAsia="Arial" w:hAnsi="Arial" w:cs="Arial"/>
          <w:b/>
          <w:spacing w:val="20"/>
          <w:sz w:val="24"/>
          <w:szCs w:val="24"/>
        </w:rPr>
        <w:lastRenderedPageBreak/>
        <w:t>WARUNKI REALIZACJI PROGRAMU STUDIÓW</w:t>
      </w:r>
    </w:p>
    <w:p w:rsidR="00183FFD" w:rsidRPr="00A57181" w:rsidRDefault="00183FFD">
      <w:pPr>
        <w:jc w:val="center"/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f3"/>
        <w:tblW w:w="83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5387"/>
      </w:tblGrid>
      <w:tr w:rsidR="00183FFD" w:rsidRPr="00A57181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Studia drugiego stopnia</w:t>
            </w:r>
          </w:p>
        </w:tc>
      </w:tr>
      <w:tr w:rsidR="00183FFD" w:rsidRPr="00A57181">
        <w:trPr>
          <w:trHeight w:val="454"/>
          <w:jc w:val="center"/>
        </w:trPr>
        <w:tc>
          <w:tcPr>
            <w:tcW w:w="2943" w:type="dxa"/>
            <w:shd w:val="clear" w:color="auto" w:fill="auto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Praktyczny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>Wskaźniki dotyczące programu studiów</w:t>
      </w:r>
    </w:p>
    <w:tbl>
      <w:tblPr>
        <w:tblStyle w:val="af4"/>
        <w:tblW w:w="90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5"/>
        <w:gridCol w:w="2268"/>
      </w:tblGrid>
      <w:tr w:rsidR="00183FFD" w:rsidRPr="00A57181">
        <w:trPr>
          <w:trHeight w:val="619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ECTS/Liczba godzin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Liczba semestrów i punktów ECTS konieczna do ukończenia studiów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br/>
              <w:t>na ocenianym kierunku na danym poziomie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 SEMESTRY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120 punktów ECTS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2 950 h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47,6 ECTS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1190  h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74,8 ECTS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punktów ECTS, jaką student musi uzyskać w ramach zajęć z dziedziny nauk humanistycznych lub nauk społecznych</w:t>
            </w:r>
            <w:r w:rsidR="00580FF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57181">
              <w:rPr>
                <w:rFonts w:ascii="Arial" w:eastAsia="Symbol" w:hAnsi="Arial" w:cs="Arial"/>
                <w:sz w:val="18"/>
                <w:szCs w:val="18"/>
              </w:rPr>
              <w:t>−</w:t>
            </w:r>
            <w:r w:rsidR="00580FF5">
              <w:rPr>
                <w:rFonts w:ascii="Arial" w:eastAsia="Symbol" w:hAnsi="Arial" w:cs="Arial"/>
                <w:sz w:val="18"/>
                <w:szCs w:val="18"/>
              </w:rPr>
              <w:t xml:space="preserve">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23 ECTS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color w:val="000000"/>
                <w:sz w:val="18"/>
                <w:szCs w:val="18"/>
              </w:rPr>
              <w:t>W TYM 6 ECTS JĘZYK OBCY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12 ECTS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10 ECTS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Wymiar praktyk zawodowych (liczba miesięcy, liczba godzin)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200 h</w:t>
            </w:r>
          </w:p>
        </w:tc>
      </w:tr>
      <w:tr w:rsidR="00183FFD" w:rsidRPr="00A57181">
        <w:trPr>
          <w:trHeight w:val="482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183FFD" w:rsidRPr="00A57181">
        <w:trPr>
          <w:trHeight w:val="482"/>
        </w:trPr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both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 2950 h (w tym 1190 h kontaktowych), co daje 120 ECTS</w:t>
            </w:r>
          </w:p>
        </w:tc>
      </w:tr>
    </w:tbl>
    <w:p w:rsidR="00183FFD" w:rsidRPr="00A57181" w:rsidRDefault="00183FFD">
      <w:pPr>
        <w:jc w:val="both"/>
        <w:rPr>
          <w:rFonts w:ascii="Arial" w:eastAsia="Arial" w:hAnsi="Arial" w:cs="Arial"/>
          <w:b/>
          <w:sz w:val="18"/>
          <w:szCs w:val="18"/>
        </w:rPr>
      </w:pPr>
      <w:bookmarkStart w:id="2" w:name="_heading=h.30j0zll" w:colFirst="0" w:colLast="0"/>
      <w:bookmarkEnd w:id="2"/>
    </w:p>
    <w:p w:rsidR="00183FFD" w:rsidRPr="00A57181" w:rsidRDefault="00A57181">
      <w:pPr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>Zajęcia lub grupy zajęć kształtujących umiejętności praktyczne</w:t>
      </w:r>
    </w:p>
    <w:tbl>
      <w:tblPr>
        <w:tblStyle w:val="af5"/>
        <w:tblW w:w="914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3"/>
        <w:gridCol w:w="2268"/>
        <w:gridCol w:w="2551"/>
        <w:gridCol w:w="2235"/>
      </w:tblGrid>
      <w:tr w:rsidR="00183FFD" w:rsidRPr="00A57181" w:rsidTr="007611EF">
        <w:trPr>
          <w:trHeight w:val="56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</w:p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stacjonarne</w:t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/niestacjonarne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Psychologia zdrowia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wielokulturowe</w:t>
            </w:r>
            <w:r w:rsidRPr="00A57181"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#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35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Zarządzanie w pielęgniarstwie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50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  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zawodowa 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90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3,6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Dydaktyka medyczna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5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20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1,2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Język angielski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90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150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6,0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Endoskopia</w:t>
            </w:r>
            <w:r w:rsidRPr="00A57181"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#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20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Farmakologia i ordynowanie produktów leczniczych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20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35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55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2,2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Pielęgniarstwo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epidemiologiczne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20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2,0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Poradnictwo w pielęgniarstwie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Promocja zdrowia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i świadczenia profilaktyczne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Opieka i edukacja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terapeutyczna w chorobach przewlekłych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70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210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70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350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14</w:t>
            </w:r>
          </w:p>
          <w:p w:rsidR="00183FFD" w:rsidRPr="00A57181" w:rsidRDefault="00183FF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183FFD" w:rsidRPr="00A57181" w:rsidRDefault="00183FF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Badania naukowe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 pielęgniarstwie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50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 własna 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4,0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Statystyka medyczna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24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64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trike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2,6</w:t>
            </w:r>
            <w:r w:rsidRPr="00A57181">
              <w:rPr>
                <w:rFonts w:ascii="Arial" w:eastAsia="Arial" w:hAnsi="Arial" w:cs="Arial"/>
                <w:strike/>
                <w:sz w:val="18"/>
                <w:szCs w:val="18"/>
              </w:rPr>
              <w:t xml:space="preserve"> 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Informacja naukowa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20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2,0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Praktyka oparta na dowodach naukowych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w perspektywie międzynarodowej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Ćwiczenia 5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Zaawansowane zabiegi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resuscytacyjne/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ratunkowe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okulistyki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 i pielęgniarstwa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okulistycznego/Wady wzroku u dzieci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onkologii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 pielęgniarstwa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onkologicznego / Zasady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terapii w onkologii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otolaryngologii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 pielęgniarstwa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otolaryngologicznego/ Wady słuchu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toksykologii/Ostre zatrucia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endokrynologii/Zaburzenia metaboliczne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0,4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Edukacja terapeutyczna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 chorobach przewlekłych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zawodowa 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Wentylacja mechaniczna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długoterminowa w opiece stacjonarnej i domowej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zawodowa 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Pracownia endoskopowa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zawodowa 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Opieka onkologiczna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zawodowa 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1,6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Podstawowa opieka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zdrowotna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Praktyka zawodowa 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0,8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 60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90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150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6,0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Przygotowanie do egzaminu </w:t>
            </w: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dyplomowego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>Seminarium 30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70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4,0</w:t>
            </w:r>
          </w:p>
        </w:tc>
      </w:tr>
      <w:tr w:rsidR="00183FFD" w:rsidRPr="00A57181" w:rsidTr="00580FF5">
        <w:trPr>
          <w:trHeight w:val="39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Praca dyplomowa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Praca własna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10</w:t>
            </w:r>
          </w:p>
        </w:tc>
      </w:tr>
      <w:tr w:rsidR="00183FFD" w:rsidRPr="00A57181" w:rsidTr="00580FF5">
        <w:trPr>
          <w:trHeight w:val="340"/>
        </w:trPr>
        <w:tc>
          <w:tcPr>
            <w:tcW w:w="4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trike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1869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74,8 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sz w:val="18"/>
          <w:szCs w:val="18"/>
        </w:rPr>
      </w:pPr>
    </w:p>
    <w:p w:rsidR="00183FFD" w:rsidRPr="00A57181" w:rsidRDefault="00A57181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>Zajęcia lub grupy zajęć – kompetencji inżynierskich</w:t>
      </w:r>
    </w:p>
    <w:tbl>
      <w:tblPr>
        <w:tblStyle w:val="af6"/>
        <w:tblW w:w="916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00"/>
        <w:gridCol w:w="2250"/>
        <w:gridCol w:w="2610"/>
        <w:gridCol w:w="2201"/>
      </w:tblGrid>
      <w:tr w:rsidR="00183FFD" w:rsidRPr="00A57181" w:rsidTr="007611EF">
        <w:trPr>
          <w:trHeight w:val="567"/>
        </w:trPr>
        <w:tc>
          <w:tcPr>
            <w:tcW w:w="2100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2250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610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</w:t>
            </w:r>
          </w:p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2201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:rsidTr="00580FF5">
        <w:trPr>
          <w:trHeight w:val="340"/>
        </w:trPr>
        <w:tc>
          <w:tcPr>
            <w:tcW w:w="210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225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183FFD" w:rsidRPr="00A57181" w:rsidTr="00580FF5">
        <w:trPr>
          <w:trHeight w:val="340"/>
        </w:trPr>
        <w:tc>
          <w:tcPr>
            <w:tcW w:w="4350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</w:tbl>
    <w:p w:rsidR="00183FFD" w:rsidRPr="00A57181" w:rsidRDefault="00183FFD">
      <w:pPr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 xml:space="preserve">Zajęcia lub grupy zajęć, które mogą być prowadzone z wykorzystaniem metod i technik kształcenia </w:t>
      </w:r>
      <w:r w:rsidRPr="00A57181">
        <w:rPr>
          <w:rFonts w:ascii="Arial" w:eastAsia="Arial" w:hAnsi="Arial" w:cs="Arial"/>
          <w:b/>
          <w:sz w:val="18"/>
          <w:szCs w:val="18"/>
        </w:rPr>
        <w:br/>
        <w:t>na odległość, nie więcej niż 50% liczby punktów ECTS</w:t>
      </w:r>
    </w:p>
    <w:tbl>
      <w:tblPr>
        <w:tblStyle w:val="af7"/>
        <w:tblW w:w="916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00"/>
        <w:gridCol w:w="2265"/>
        <w:gridCol w:w="2595"/>
        <w:gridCol w:w="2201"/>
      </w:tblGrid>
      <w:tr w:rsidR="00183FFD" w:rsidRPr="00A57181" w:rsidTr="007611EF">
        <w:trPr>
          <w:trHeight w:val="567"/>
        </w:trPr>
        <w:tc>
          <w:tcPr>
            <w:tcW w:w="2100" w:type="dxa"/>
            <w:vAlign w:val="center"/>
          </w:tcPr>
          <w:p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2265" w:type="dxa"/>
            <w:vAlign w:val="center"/>
          </w:tcPr>
          <w:p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595" w:type="dxa"/>
            <w:vAlign w:val="center"/>
          </w:tcPr>
          <w:p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Łączna licz</w:t>
            </w: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b</w:t>
            </w: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 godzin zajęć</w:t>
            </w:r>
          </w:p>
          <w:p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stacjonarne/niestacjonarne</w:t>
            </w:r>
          </w:p>
        </w:tc>
        <w:tc>
          <w:tcPr>
            <w:tcW w:w="2201" w:type="dxa"/>
            <w:vAlign w:val="center"/>
          </w:tcPr>
          <w:p w:rsidR="00183FFD" w:rsidRPr="00A57181" w:rsidRDefault="00A57181" w:rsidP="007611EF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Psychologia zdrowia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wielokulturowe 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Zarządzanie w pielęgniarstwie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 20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30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Dydaktyka medyczna 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Farmakologia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 ordynowanie produktów leczniczych 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Wykłady 10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epidemiologiczne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 15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10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Poradnictwo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 pielęgniarstwie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Praktyka pielęgniarska oparta na dowodach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naukowych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Pielęgniarstwo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w perspektywie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międzynarodowej 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 10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15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25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183FFD" w:rsidRPr="00A57181" w:rsidTr="00580FF5">
        <w:trPr>
          <w:trHeight w:val="397"/>
        </w:trPr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Seminarium 30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Praca własna 20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rPr>
          <w:trHeight w:val="338"/>
        </w:trPr>
        <w:tc>
          <w:tcPr>
            <w:tcW w:w="4365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595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300</w:t>
            </w:r>
          </w:p>
        </w:tc>
        <w:tc>
          <w:tcPr>
            <w:tcW w:w="2201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12</w:t>
            </w:r>
          </w:p>
        </w:tc>
      </w:tr>
    </w:tbl>
    <w:p w:rsidR="00183FFD" w:rsidRPr="00A57181" w:rsidRDefault="00183FFD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>Zajęcia lub grupy zajęć do wyboru, nie mniej niż 30% liczby punktów ECTS</w:t>
      </w:r>
    </w:p>
    <w:tbl>
      <w:tblPr>
        <w:tblStyle w:val="af8"/>
        <w:tblW w:w="914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00"/>
        <w:gridCol w:w="2265"/>
        <w:gridCol w:w="2610"/>
        <w:gridCol w:w="2172"/>
      </w:tblGrid>
      <w:tr w:rsidR="00183FFD" w:rsidRPr="00A57181" w:rsidTr="00580FF5">
        <w:trPr>
          <w:trHeight w:val="587"/>
        </w:trPr>
        <w:tc>
          <w:tcPr>
            <w:tcW w:w="2100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Nazwa zajęć/</w:t>
            </w:r>
          </w:p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2265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2610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Łączna liczba godzin zajęć stacjonarne/niestacjonarne</w:t>
            </w:r>
          </w:p>
        </w:tc>
        <w:tc>
          <w:tcPr>
            <w:tcW w:w="2172" w:type="dxa"/>
            <w:vAlign w:val="center"/>
          </w:tcPr>
          <w:p w:rsidR="00183FFD" w:rsidRPr="00A57181" w:rsidRDefault="00A57181" w:rsidP="00580FF5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183FFD" w:rsidRPr="00A57181" w:rsidTr="00580FF5"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Zaawansowane zabiegi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resuscytacyjne/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Pielęgniarstwo ratunkowe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17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okulistyki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 pielęgniarstwa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okulistycznego/Wady wzroku u dzieci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17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onkologii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 pielęgniarstwa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onkologicznego / Zasady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terapii w onkologii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17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Podstawy otolaryngologii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i pielęgniarstwa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otolaryngologicznego/ Wady słuchu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17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Podstawy toksykologii/Ostre zatrucia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17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c>
          <w:tcPr>
            <w:tcW w:w="2100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Podstawy 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endokrynologii/Zaburzenia metaboliczne</w:t>
            </w:r>
          </w:p>
        </w:tc>
        <w:tc>
          <w:tcPr>
            <w:tcW w:w="2265" w:type="dxa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Wykłady</w:t>
            </w:r>
          </w:p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Zajęcia praktyczne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50</w:t>
            </w:r>
          </w:p>
        </w:tc>
        <w:tc>
          <w:tcPr>
            <w:tcW w:w="217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</w:tr>
      <w:tr w:rsidR="00183FFD" w:rsidRPr="00A57181" w:rsidTr="00580FF5">
        <w:trPr>
          <w:trHeight w:val="340"/>
        </w:trPr>
        <w:tc>
          <w:tcPr>
            <w:tcW w:w="4365" w:type="dxa"/>
            <w:gridSpan w:val="2"/>
            <w:vAlign w:val="center"/>
          </w:tcPr>
          <w:p w:rsidR="00183FFD" w:rsidRPr="00A57181" w:rsidRDefault="00A57181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 xml:space="preserve">Razem: </w:t>
            </w:r>
          </w:p>
        </w:tc>
        <w:tc>
          <w:tcPr>
            <w:tcW w:w="2610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300</w:t>
            </w:r>
          </w:p>
        </w:tc>
        <w:tc>
          <w:tcPr>
            <w:tcW w:w="2172" w:type="dxa"/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12</w:t>
            </w:r>
          </w:p>
        </w:tc>
      </w:tr>
    </w:tbl>
    <w:p w:rsidR="00183FFD" w:rsidRPr="00A57181" w:rsidRDefault="00183FFD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jc w:val="both"/>
        <w:rPr>
          <w:rFonts w:ascii="Arial" w:eastAsia="Arial" w:hAnsi="Arial" w:cs="Arial"/>
          <w:sz w:val="18"/>
          <w:szCs w:val="18"/>
        </w:rPr>
      </w:pPr>
      <w:r w:rsidRPr="00A57181">
        <w:rPr>
          <w:rFonts w:ascii="Arial" w:eastAsia="Arial" w:hAnsi="Arial" w:cs="Arial"/>
          <w:sz w:val="18"/>
          <w:szCs w:val="18"/>
        </w:rPr>
        <w:t># zajęcia dostępne w języku polskim i angielskim</w:t>
      </w:r>
    </w:p>
    <w:p w:rsidR="00183FFD" w:rsidRPr="00A57181" w:rsidRDefault="00183FFD">
      <w:pPr>
        <w:jc w:val="both"/>
        <w:rPr>
          <w:rFonts w:ascii="Arial" w:eastAsia="Arial" w:hAnsi="Arial" w:cs="Arial"/>
          <w:b/>
          <w:sz w:val="18"/>
          <w:szCs w:val="18"/>
        </w:rPr>
      </w:pPr>
    </w:p>
    <w:p w:rsidR="00183FFD" w:rsidRPr="00A57181" w:rsidRDefault="00A57181">
      <w:pPr>
        <w:jc w:val="both"/>
        <w:rPr>
          <w:rFonts w:ascii="Arial" w:eastAsia="Arial" w:hAnsi="Arial" w:cs="Arial"/>
          <w:b/>
          <w:sz w:val="18"/>
          <w:szCs w:val="18"/>
        </w:rPr>
      </w:pPr>
      <w:r w:rsidRPr="00A57181">
        <w:rPr>
          <w:rFonts w:ascii="Arial" w:eastAsia="Arial" w:hAnsi="Arial" w:cs="Arial"/>
          <w:b/>
          <w:sz w:val="18"/>
          <w:szCs w:val="18"/>
        </w:rPr>
        <w:t xml:space="preserve">Liczba deficytu punktów ECTS po poszczególnych semestrach </w:t>
      </w:r>
    </w:p>
    <w:tbl>
      <w:tblPr>
        <w:tblStyle w:val="af9"/>
        <w:tblW w:w="614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</w:tblGrid>
      <w:tr w:rsidR="00183FFD" w:rsidRPr="00A57181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b/>
                <w:sz w:val="18"/>
                <w:szCs w:val="18"/>
              </w:rPr>
              <w:t>Dopuszczalny deficyt punktów po semestrze</w:t>
            </w:r>
          </w:p>
        </w:tc>
      </w:tr>
      <w:tr w:rsidR="00183FFD" w:rsidRPr="00A57181">
        <w:trPr>
          <w:trHeight w:val="3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8 punktów</w:t>
            </w:r>
          </w:p>
        </w:tc>
      </w:tr>
      <w:tr w:rsidR="00183FFD" w:rsidRPr="00A57181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 xml:space="preserve">12 punktów </w:t>
            </w:r>
          </w:p>
        </w:tc>
      </w:tr>
      <w:tr w:rsidR="00183FFD" w:rsidRPr="00A57181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III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16 punktów</w:t>
            </w:r>
          </w:p>
        </w:tc>
      </w:tr>
      <w:tr w:rsidR="00183FFD" w:rsidRPr="00A57181">
        <w:trPr>
          <w:trHeight w:val="348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po IV semestrze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3FFD" w:rsidRPr="00A57181" w:rsidRDefault="00A57181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57181">
              <w:rPr>
                <w:rFonts w:ascii="Arial" w:eastAsia="Arial" w:hAnsi="Arial" w:cs="Arial"/>
                <w:sz w:val="18"/>
                <w:szCs w:val="18"/>
              </w:rPr>
              <w:t>0 punktów</w:t>
            </w:r>
          </w:p>
        </w:tc>
      </w:tr>
    </w:tbl>
    <w:p w:rsidR="00183FFD" w:rsidRPr="00A57181" w:rsidRDefault="00183FFD">
      <w:pPr>
        <w:spacing w:before="240"/>
        <w:jc w:val="both"/>
        <w:rPr>
          <w:rFonts w:ascii="Arial" w:eastAsia="Arial" w:hAnsi="Arial" w:cs="Arial"/>
          <w:b/>
          <w:sz w:val="18"/>
          <w:szCs w:val="18"/>
        </w:rPr>
      </w:pPr>
    </w:p>
    <w:sectPr w:rsidR="00183FFD" w:rsidRPr="00A5718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A1" w:rsidRDefault="001120A1">
      <w:pPr>
        <w:spacing w:line="240" w:lineRule="auto"/>
      </w:pPr>
      <w:r>
        <w:separator/>
      </w:r>
    </w:p>
  </w:endnote>
  <w:endnote w:type="continuationSeparator" w:id="0">
    <w:p w:rsidR="001120A1" w:rsidRDefault="001120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181" w:rsidRDefault="00A5718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4BFB">
      <w:rPr>
        <w:noProof/>
        <w:color w:val="000000"/>
      </w:rPr>
      <w:t>2</w:t>
    </w:r>
    <w:r>
      <w:rPr>
        <w:color w:val="000000"/>
      </w:rPr>
      <w:fldChar w:fldCharType="end"/>
    </w:r>
  </w:p>
  <w:p w:rsidR="00A57181" w:rsidRDefault="00A5718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A1" w:rsidRDefault="001120A1">
      <w:pPr>
        <w:spacing w:line="240" w:lineRule="auto"/>
      </w:pPr>
      <w:r>
        <w:separator/>
      </w:r>
    </w:p>
  </w:footnote>
  <w:footnote w:type="continuationSeparator" w:id="0">
    <w:p w:rsidR="001120A1" w:rsidRDefault="001120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2A73"/>
    <w:multiLevelType w:val="multilevel"/>
    <w:tmpl w:val="8564CC8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C025801"/>
    <w:multiLevelType w:val="hybridMultilevel"/>
    <w:tmpl w:val="E2E64EE6"/>
    <w:lvl w:ilvl="0" w:tplc="20967BF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128C38E7"/>
    <w:multiLevelType w:val="multilevel"/>
    <w:tmpl w:val="7138E3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B024BB7"/>
    <w:multiLevelType w:val="multilevel"/>
    <w:tmpl w:val="C6D45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14E52"/>
    <w:multiLevelType w:val="multilevel"/>
    <w:tmpl w:val="B808B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4771A"/>
    <w:multiLevelType w:val="multilevel"/>
    <w:tmpl w:val="F244CE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02276"/>
    <w:multiLevelType w:val="multilevel"/>
    <w:tmpl w:val="711848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A4287"/>
    <w:multiLevelType w:val="multilevel"/>
    <w:tmpl w:val="01DA7F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50C1B"/>
    <w:multiLevelType w:val="multilevel"/>
    <w:tmpl w:val="33B4F2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77A45"/>
    <w:multiLevelType w:val="multilevel"/>
    <w:tmpl w:val="F34A0E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F0CF6"/>
    <w:multiLevelType w:val="multilevel"/>
    <w:tmpl w:val="F69C6D6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B49FA"/>
    <w:multiLevelType w:val="multilevel"/>
    <w:tmpl w:val="8B1898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B2331"/>
    <w:multiLevelType w:val="multilevel"/>
    <w:tmpl w:val="924031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23A0C"/>
    <w:multiLevelType w:val="hybridMultilevel"/>
    <w:tmpl w:val="7A2A0CEC"/>
    <w:lvl w:ilvl="0" w:tplc="1CDEB7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21779D"/>
    <w:multiLevelType w:val="multilevel"/>
    <w:tmpl w:val="361E7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96346E"/>
    <w:multiLevelType w:val="multilevel"/>
    <w:tmpl w:val="422E5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561DC"/>
    <w:multiLevelType w:val="multilevel"/>
    <w:tmpl w:val="097AEC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456A"/>
    <w:multiLevelType w:val="multilevel"/>
    <w:tmpl w:val="8E92DE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D4908"/>
    <w:multiLevelType w:val="multilevel"/>
    <w:tmpl w:val="E7AE9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A7977"/>
    <w:multiLevelType w:val="multilevel"/>
    <w:tmpl w:val="3F3442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512BD0"/>
    <w:multiLevelType w:val="multilevel"/>
    <w:tmpl w:val="F5EC2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F02593"/>
    <w:multiLevelType w:val="multilevel"/>
    <w:tmpl w:val="7F1A738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496735EB"/>
    <w:multiLevelType w:val="multilevel"/>
    <w:tmpl w:val="61FA28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45C02"/>
    <w:multiLevelType w:val="hybridMultilevel"/>
    <w:tmpl w:val="0038CEB4"/>
    <w:lvl w:ilvl="0" w:tplc="20967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5272E"/>
    <w:multiLevelType w:val="multilevel"/>
    <w:tmpl w:val="A86CCD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01F8B"/>
    <w:multiLevelType w:val="multilevel"/>
    <w:tmpl w:val="82569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761B5"/>
    <w:multiLevelType w:val="multilevel"/>
    <w:tmpl w:val="7592E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A532A"/>
    <w:multiLevelType w:val="multilevel"/>
    <w:tmpl w:val="9600F0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6165B2"/>
    <w:multiLevelType w:val="multilevel"/>
    <w:tmpl w:val="6748B3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C01570"/>
    <w:multiLevelType w:val="multilevel"/>
    <w:tmpl w:val="3154BD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551A05FC"/>
    <w:multiLevelType w:val="multilevel"/>
    <w:tmpl w:val="630C3C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6415D1"/>
    <w:multiLevelType w:val="multilevel"/>
    <w:tmpl w:val="6A2CA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A32D8B"/>
    <w:multiLevelType w:val="multilevel"/>
    <w:tmpl w:val="BF8A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D5253B"/>
    <w:multiLevelType w:val="multilevel"/>
    <w:tmpl w:val="1F009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966260"/>
    <w:multiLevelType w:val="multilevel"/>
    <w:tmpl w:val="B02C39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AB7449"/>
    <w:multiLevelType w:val="multilevel"/>
    <w:tmpl w:val="C17E7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87A1B"/>
    <w:multiLevelType w:val="multilevel"/>
    <w:tmpl w:val="6E589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404A0D"/>
    <w:multiLevelType w:val="multilevel"/>
    <w:tmpl w:val="135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7223B5"/>
    <w:multiLevelType w:val="multilevel"/>
    <w:tmpl w:val="FB663F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271B69"/>
    <w:multiLevelType w:val="multilevel"/>
    <w:tmpl w:val="8288FEA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6AF7619E"/>
    <w:multiLevelType w:val="multilevel"/>
    <w:tmpl w:val="625E08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F62F7"/>
    <w:multiLevelType w:val="multilevel"/>
    <w:tmpl w:val="C19629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5831D9"/>
    <w:multiLevelType w:val="multilevel"/>
    <w:tmpl w:val="2826907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6"/>
  </w:num>
  <w:num w:numId="4">
    <w:abstractNumId w:val="22"/>
  </w:num>
  <w:num w:numId="5">
    <w:abstractNumId w:val="10"/>
  </w:num>
  <w:num w:numId="6">
    <w:abstractNumId w:val="30"/>
  </w:num>
  <w:num w:numId="7">
    <w:abstractNumId w:val="4"/>
  </w:num>
  <w:num w:numId="8">
    <w:abstractNumId w:val="18"/>
  </w:num>
  <w:num w:numId="9">
    <w:abstractNumId w:val="35"/>
  </w:num>
  <w:num w:numId="10">
    <w:abstractNumId w:val="16"/>
  </w:num>
  <w:num w:numId="11">
    <w:abstractNumId w:val="19"/>
  </w:num>
  <w:num w:numId="12">
    <w:abstractNumId w:val="14"/>
  </w:num>
  <w:num w:numId="13">
    <w:abstractNumId w:val="27"/>
  </w:num>
  <w:num w:numId="14">
    <w:abstractNumId w:val="36"/>
  </w:num>
  <w:num w:numId="15">
    <w:abstractNumId w:val="38"/>
  </w:num>
  <w:num w:numId="16">
    <w:abstractNumId w:val="25"/>
  </w:num>
  <w:num w:numId="17">
    <w:abstractNumId w:val="37"/>
  </w:num>
  <w:num w:numId="18">
    <w:abstractNumId w:val="17"/>
  </w:num>
  <w:num w:numId="19">
    <w:abstractNumId w:val="41"/>
  </w:num>
  <w:num w:numId="20">
    <w:abstractNumId w:val="32"/>
  </w:num>
  <w:num w:numId="21">
    <w:abstractNumId w:val="40"/>
  </w:num>
  <w:num w:numId="22">
    <w:abstractNumId w:val="31"/>
  </w:num>
  <w:num w:numId="23">
    <w:abstractNumId w:val="2"/>
  </w:num>
  <w:num w:numId="24">
    <w:abstractNumId w:val="9"/>
  </w:num>
  <w:num w:numId="25">
    <w:abstractNumId w:val="0"/>
  </w:num>
  <w:num w:numId="26">
    <w:abstractNumId w:val="39"/>
  </w:num>
  <w:num w:numId="27">
    <w:abstractNumId w:val="12"/>
  </w:num>
  <w:num w:numId="28">
    <w:abstractNumId w:val="8"/>
  </w:num>
  <w:num w:numId="29">
    <w:abstractNumId w:val="3"/>
  </w:num>
  <w:num w:numId="30">
    <w:abstractNumId w:val="26"/>
  </w:num>
  <w:num w:numId="31">
    <w:abstractNumId w:val="20"/>
  </w:num>
  <w:num w:numId="32">
    <w:abstractNumId w:val="33"/>
  </w:num>
  <w:num w:numId="33">
    <w:abstractNumId w:val="24"/>
  </w:num>
  <w:num w:numId="34">
    <w:abstractNumId w:val="5"/>
  </w:num>
  <w:num w:numId="35">
    <w:abstractNumId w:val="29"/>
  </w:num>
  <w:num w:numId="36">
    <w:abstractNumId w:val="28"/>
  </w:num>
  <w:num w:numId="37">
    <w:abstractNumId w:val="21"/>
  </w:num>
  <w:num w:numId="38">
    <w:abstractNumId w:val="11"/>
  </w:num>
  <w:num w:numId="39">
    <w:abstractNumId w:val="7"/>
  </w:num>
  <w:num w:numId="40">
    <w:abstractNumId w:val="42"/>
  </w:num>
  <w:num w:numId="41">
    <w:abstractNumId w:val="1"/>
  </w:num>
  <w:num w:numId="42">
    <w:abstractNumId w:val="23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83FFD"/>
    <w:rsid w:val="001120A1"/>
    <w:rsid w:val="00176475"/>
    <w:rsid w:val="00183FFD"/>
    <w:rsid w:val="002E39C3"/>
    <w:rsid w:val="00580FF5"/>
    <w:rsid w:val="007611EF"/>
    <w:rsid w:val="00984BFB"/>
    <w:rsid w:val="00A57181"/>
    <w:rsid w:val="00B51D62"/>
    <w:rsid w:val="00CF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1BF3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4F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FF9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AE0687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customStyle="1" w:styleId="msonormal0">
    <w:name w:val="msonormal"/>
    <w:basedOn w:val="Normalny"/>
    <w:rsid w:val="00AE068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06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687"/>
  </w:style>
  <w:style w:type="paragraph" w:styleId="Stopka">
    <w:name w:val="footer"/>
    <w:basedOn w:val="Normalny"/>
    <w:link w:val="StopkaZnak"/>
    <w:uiPriority w:val="99"/>
    <w:unhideWhenUsed/>
    <w:rsid w:val="00AE06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687"/>
  </w:style>
  <w:style w:type="character" w:styleId="Odwoaniedokomentarza">
    <w:name w:val="annotation reference"/>
    <w:basedOn w:val="Domylnaczcionkaakapitu"/>
    <w:uiPriority w:val="99"/>
    <w:semiHidden/>
    <w:unhideWhenUsed/>
    <w:rsid w:val="00236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2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2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2ED"/>
    <w:rPr>
      <w:b/>
      <w:bCs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1BF3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4F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FF9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AE0687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customStyle="1" w:styleId="msonormal0">
    <w:name w:val="msonormal"/>
    <w:basedOn w:val="Normalny"/>
    <w:rsid w:val="00AE068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06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687"/>
  </w:style>
  <w:style w:type="paragraph" w:styleId="Stopka">
    <w:name w:val="footer"/>
    <w:basedOn w:val="Normalny"/>
    <w:link w:val="StopkaZnak"/>
    <w:uiPriority w:val="99"/>
    <w:unhideWhenUsed/>
    <w:rsid w:val="00AE06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687"/>
  </w:style>
  <w:style w:type="character" w:styleId="Odwoaniedokomentarza">
    <w:name w:val="annotation reference"/>
    <w:basedOn w:val="Domylnaczcionkaakapitu"/>
    <w:uiPriority w:val="99"/>
    <w:semiHidden/>
    <w:unhideWhenUsed/>
    <w:rsid w:val="00236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62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62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6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62ED"/>
    <w:rPr>
      <w:b/>
      <w:bCs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Gw186jgrkKPC/vozOEfk1thwSw==">CgMxLjAyCGguZ2pkZ3hzMgloLjMwajB6bGw4AHIhMTQ2a0NWTzZuRnVhZW11MEtxODg0VFFtWTR4OGdfZndQ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5DCBD56-1725-4809-9EC7-68BA52A1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6836</Words>
  <Characters>41016</Characters>
  <Application>Microsoft Office Word</Application>
  <DocSecurity>0</DocSecurity>
  <Lines>341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Łozowski</dc:creator>
  <cp:lastModifiedBy>Bukowska Elżbieta</cp:lastModifiedBy>
  <cp:revision>6</cp:revision>
  <dcterms:created xsi:type="dcterms:W3CDTF">2023-06-04T20:33:00Z</dcterms:created>
  <dcterms:modified xsi:type="dcterms:W3CDTF">2024-07-10T09:21:00Z</dcterms:modified>
</cp:coreProperties>
</file>